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AF" w:rsidRPr="006857F1" w:rsidRDefault="00C62C21" w:rsidP="00EB34FB">
      <w:pPr>
        <w:pStyle w:val="Default"/>
        <w:jc w:val="both"/>
        <w:rPr>
          <w:rFonts w:asciiTheme="minorHAnsi" w:hAnsiTheme="minorHAnsi" w:cstheme="minorHAnsi"/>
          <w:b/>
          <w:bCs/>
          <w:color w:val="auto"/>
        </w:rPr>
      </w:pPr>
      <w:r w:rsidRPr="006857F1">
        <w:rPr>
          <w:rFonts w:asciiTheme="minorHAnsi" w:hAnsiTheme="minorHAnsi" w:cstheme="minorHAnsi"/>
          <w:b/>
          <w:bCs/>
          <w:color w:val="auto"/>
        </w:rPr>
        <w:t>Professional Compliance Question</w:t>
      </w:r>
      <w:bookmarkStart w:id="0" w:name="_GoBack"/>
      <w:bookmarkEnd w:id="0"/>
      <w:r w:rsidRPr="006857F1">
        <w:rPr>
          <w:rFonts w:asciiTheme="minorHAnsi" w:hAnsiTheme="minorHAnsi" w:cstheme="minorHAnsi"/>
          <w:b/>
          <w:bCs/>
          <w:color w:val="auto"/>
        </w:rPr>
        <w:t>naire (PCQ) – APS7 Actuarial Practice Standard 7 (APS7) - Appointed Actuary (AA) and Principles for determining Margins for Adverse Deviation (MAD) in Life Insurance liabilities</w:t>
      </w:r>
    </w:p>
    <w:p w:rsidR="00D240AF" w:rsidRPr="006857F1" w:rsidRDefault="00D240AF" w:rsidP="00D240AF">
      <w:pPr>
        <w:pStyle w:val="Default"/>
        <w:jc w:val="both"/>
        <w:rPr>
          <w:rFonts w:asciiTheme="minorHAnsi" w:hAnsiTheme="minorHAnsi" w:cstheme="minorHAnsi"/>
          <w:b/>
          <w:bCs/>
          <w:color w:val="auto"/>
        </w:rPr>
      </w:pPr>
    </w:p>
    <w:p w:rsidR="006857F1" w:rsidRPr="006857F1" w:rsidRDefault="006857F1" w:rsidP="006857F1">
      <w:pPr>
        <w:widowControl w:val="0"/>
        <w:autoSpaceDE w:val="0"/>
        <w:autoSpaceDN w:val="0"/>
        <w:adjustRightInd w:val="0"/>
        <w:spacing w:after="248" w:line="223" w:lineRule="atLeast"/>
        <w:jc w:val="both"/>
        <w:rPr>
          <w:rFonts w:cstheme="minorHAnsi"/>
        </w:rPr>
      </w:pPr>
      <w:r w:rsidRPr="006857F1">
        <w:rPr>
          <w:rFonts w:cstheme="minorHAnsi"/>
        </w:rPr>
        <w:t xml:space="preserve">The Council in terms of the powers vested in it Section 19(2)(i) and Section 19(2)(r) of the Institute of Actuaries of India has put in place the above APS which is classified as Practice Standard, meaning thereby that a material breach of its provisions would by itself be a ground for complaint under disciplinary powers and would amount to a strong prima facie evidence of unprofessional conduct or professionally objectionable conduct. Such evidence could normally be set aside only if the member could show that in an actuarial advice given, any departure considered appropriate from the strict compliance with any aspect of the APS had been disclosed and justified. </w:t>
      </w:r>
    </w:p>
    <w:p w:rsidR="006857F1" w:rsidRPr="006857F1" w:rsidRDefault="006857F1" w:rsidP="006857F1">
      <w:pPr>
        <w:widowControl w:val="0"/>
        <w:autoSpaceDE w:val="0"/>
        <w:autoSpaceDN w:val="0"/>
        <w:adjustRightInd w:val="0"/>
        <w:spacing w:after="248" w:line="223" w:lineRule="atLeast"/>
        <w:jc w:val="both"/>
        <w:rPr>
          <w:rFonts w:cstheme="minorHAnsi"/>
        </w:rPr>
      </w:pPr>
      <w:r w:rsidRPr="006857F1">
        <w:rPr>
          <w:rFonts w:cstheme="minorHAnsi"/>
        </w:rPr>
        <w:t xml:space="preserve">The Council would want to satisfy itself, to the extent that it is possible to do so, that the Appointed Actuaries are in strict compliance with this APS at all times and that to the extent it is not so, the same is made part of the actuarial report and justified. The Council would also want to satisfy itself as to the manner in which such compliance is actualized so as to ensure that the APS is strengthened if need be on continuing basis. </w:t>
      </w:r>
    </w:p>
    <w:p w:rsidR="006857F1" w:rsidRPr="006857F1" w:rsidRDefault="006857F1" w:rsidP="006857F1">
      <w:pPr>
        <w:widowControl w:val="0"/>
        <w:autoSpaceDE w:val="0"/>
        <w:autoSpaceDN w:val="0"/>
        <w:adjustRightInd w:val="0"/>
        <w:spacing w:after="248" w:line="223" w:lineRule="atLeast"/>
        <w:jc w:val="both"/>
        <w:rPr>
          <w:rFonts w:cstheme="minorHAnsi"/>
        </w:rPr>
      </w:pPr>
      <w:r w:rsidRPr="006857F1">
        <w:rPr>
          <w:rFonts w:cstheme="minorHAnsi"/>
        </w:rPr>
        <w:t xml:space="preserve">It is clarified that the Compliance Questionnaire is a means for the Council to have a higher level of satisfaction of compliance by the Appointed Actuaries and does not amount to certification that the Appointed Actuary has complied with all the provisions of the APS fully as in the nature of things such a judgmental process should rest with the Council and the judicial authority in India. </w:t>
      </w:r>
    </w:p>
    <w:p w:rsidR="006857F1" w:rsidRPr="006857F1" w:rsidRDefault="006857F1" w:rsidP="006857F1">
      <w:pPr>
        <w:widowControl w:val="0"/>
        <w:autoSpaceDE w:val="0"/>
        <w:autoSpaceDN w:val="0"/>
        <w:adjustRightInd w:val="0"/>
        <w:spacing w:after="0" w:line="223" w:lineRule="atLeast"/>
        <w:jc w:val="both"/>
        <w:rPr>
          <w:rFonts w:cstheme="minorHAnsi"/>
        </w:rPr>
      </w:pPr>
      <w:r w:rsidRPr="006857F1">
        <w:rPr>
          <w:rFonts w:cstheme="minorHAnsi"/>
        </w:rPr>
        <w:t xml:space="preserve">It is also clarified that this Compliance Questionnaire contains those elements of the APS which are currently considered by Council as key aspects to be monitored and there could be other aspects as well which the Appointed Actuary needs to comply. </w:t>
      </w:r>
    </w:p>
    <w:p w:rsidR="006857F1" w:rsidRPr="006857F1" w:rsidRDefault="006857F1" w:rsidP="006857F1">
      <w:pPr>
        <w:widowControl w:val="0"/>
        <w:autoSpaceDE w:val="0"/>
        <w:autoSpaceDN w:val="0"/>
        <w:adjustRightInd w:val="0"/>
        <w:spacing w:after="248" w:line="240" w:lineRule="auto"/>
        <w:jc w:val="both"/>
        <w:rPr>
          <w:rFonts w:cstheme="minorHAnsi"/>
          <w:b/>
          <w:bCs/>
          <w:sz w:val="23"/>
          <w:szCs w:val="23"/>
        </w:rPr>
      </w:pPr>
    </w:p>
    <w:p w:rsidR="006857F1" w:rsidRPr="006857F1" w:rsidRDefault="006857F1" w:rsidP="006857F1">
      <w:pPr>
        <w:widowControl w:val="0"/>
        <w:autoSpaceDE w:val="0"/>
        <w:autoSpaceDN w:val="0"/>
        <w:adjustRightInd w:val="0"/>
        <w:spacing w:after="248" w:line="240" w:lineRule="auto"/>
        <w:jc w:val="both"/>
        <w:rPr>
          <w:rFonts w:cstheme="minorHAnsi"/>
          <w:sz w:val="23"/>
          <w:szCs w:val="23"/>
        </w:rPr>
      </w:pPr>
      <w:r w:rsidRPr="006857F1">
        <w:rPr>
          <w:rFonts w:cstheme="minorHAnsi"/>
          <w:b/>
          <w:bCs/>
          <w:sz w:val="23"/>
          <w:szCs w:val="23"/>
        </w:rPr>
        <w:t xml:space="preserve">Confidentiality </w:t>
      </w:r>
    </w:p>
    <w:p w:rsidR="00572EC1" w:rsidRPr="006857F1" w:rsidRDefault="006857F1" w:rsidP="006857F1">
      <w:pPr>
        <w:pStyle w:val="Default"/>
        <w:jc w:val="both"/>
        <w:rPr>
          <w:rFonts w:asciiTheme="minorHAnsi" w:hAnsiTheme="minorHAnsi" w:cstheme="minorHAnsi"/>
        </w:rPr>
      </w:pPr>
      <w:r w:rsidRPr="006857F1">
        <w:rPr>
          <w:rFonts w:asciiTheme="minorHAnsi" w:hAnsiTheme="minorHAnsi" w:cstheme="minorHAnsi"/>
        </w:rPr>
        <w:t>The  contents of this Compliance Questionnaire are confidential between Council or any committee constituted by Council and the Appointed Actuary and shall under no circumstances be used against him/her without his/her knowledge and due processes as prescribed within rules of the Institute of Actuaries of India</w:t>
      </w:r>
    </w:p>
    <w:p w:rsidR="006857F1" w:rsidRPr="006857F1" w:rsidRDefault="006857F1" w:rsidP="006857F1">
      <w:pPr>
        <w:pStyle w:val="Default"/>
        <w:jc w:val="both"/>
        <w:rPr>
          <w:rFonts w:asciiTheme="minorHAnsi" w:hAnsiTheme="minorHAnsi" w:cstheme="minorHAnsi"/>
          <w:color w:val="auto"/>
        </w:rPr>
      </w:pPr>
    </w:p>
    <w:tbl>
      <w:tblPr>
        <w:tblStyle w:val="TableGrid"/>
        <w:tblW w:w="0" w:type="auto"/>
        <w:tblLook w:val="04A0" w:firstRow="1" w:lastRow="0" w:firstColumn="1" w:lastColumn="0" w:noHBand="0" w:noVBand="1"/>
      </w:tblPr>
      <w:tblGrid>
        <w:gridCol w:w="1548"/>
        <w:gridCol w:w="6300"/>
        <w:gridCol w:w="1708"/>
      </w:tblGrid>
      <w:tr w:rsidR="00D240AF" w:rsidRPr="006857F1" w:rsidTr="00D240AF">
        <w:tc>
          <w:tcPr>
            <w:tcW w:w="1548" w:type="dxa"/>
          </w:tcPr>
          <w:p w:rsidR="00D240AF" w:rsidRPr="006857F1" w:rsidRDefault="00D240AF" w:rsidP="00D240AF">
            <w:pPr>
              <w:pStyle w:val="Default"/>
              <w:jc w:val="center"/>
              <w:rPr>
                <w:rFonts w:asciiTheme="minorHAnsi" w:hAnsiTheme="minorHAnsi" w:cstheme="minorHAnsi"/>
                <w:b/>
                <w:color w:val="auto"/>
              </w:rPr>
            </w:pPr>
            <w:r w:rsidRPr="006857F1">
              <w:rPr>
                <w:rFonts w:asciiTheme="minorHAnsi" w:hAnsiTheme="minorHAnsi" w:cstheme="minorHAnsi"/>
                <w:b/>
                <w:color w:val="auto"/>
              </w:rPr>
              <w:t>Question No</w:t>
            </w:r>
          </w:p>
        </w:tc>
        <w:tc>
          <w:tcPr>
            <w:tcW w:w="6300" w:type="dxa"/>
          </w:tcPr>
          <w:p w:rsidR="00D240AF" w:rsidRPr="006857F1" w:rsidRDefault="00D240AF" w:rsidP="00D240AF">
            <w:pPr>
              <w:pStyle w:val="Default"/>
              <w:jc w:val="center"/>
              <w:rPr>
                <w:rFonts w:asciiTheme="minorHAnsi" w:hAnsiTheme="minorHAnsi" w:cstheme="minorHAnsi"/>
                <w:b/>
                <w:color w:val="auto"/>
              </w:rPr>
            </w:pPr>
            <w:r w:rsidRPr="006857F1">
              <w:rPr>
                <w:rFonts w:asciiTheme="minorHAnsi" w:hAnsiTheme="minorHAnsi" w:cstheme="minorHAnsi"/>
                <w:b/>
                <w:color w:val="auto"/>
              </w:rPr>
              <w:t>Questions</w:t>
            </w:r>
          </w:p>
        </w:tc>
        <w:tc>
          <w:tcPr>
            <w:tcW w:w="1708" w:type="dxa"/>
          </w:tcPr>
          <w:p w:rsidR="00D240AF" w:rsidRPr="006857F1" w:rsidRDefault="00D240AF" w:rsidP="00D240AF">
            <w:pPr>
              <w:pStyle w:val="Default"/>
              <w:jc w:val="center"/>
              <w:rPr>
                <w:rFonts w:asciiTheme="minorHAnsi" w:hAnsiTheme="minorHAnsi" w:cstheme="minorHAnsi"/>
                <w:b/>
                <w:color w:val="auto"/>
              </w:rPr>
            </w:pPr>
            <w:r w:rsidRPr="006857F1">
              <w:rPr>
                <w:rFonts w:asciiTheme="minorHAnsi" w:hAnsiTheme="minorHAnsi" w:cstheme="minorHAnsi"/>
                <w:b/>
                <w:color w:val="auto"/>
              </w:rPr>
              <w:t>Reply</w:t>
            </w:r>
          </w:p>
        </w:tc>
      </w:tr>
      <w:tr w:rsidR="00D240AF" w:rsidRPr="006857F1" w:rsidTr="00D240AF">
        <w:tc>
          <w:tcPr>
            <w:tcW w:w="1548" w:type="dxa"/>
          </w:tcPr>
          <w:p w:rsidR="00D240AF" w:rsidRPr="006857F1" w:rsidRDefault="007A583E" w:rsidP="00D240AF">
            <w:pPr>
              <w:pStyle w:val="Default"/>
              <w:jc w:val="both"/>
              <w:rPr>
                <w:rFonts w:asciiTheme="minorHAnsi" w:hAnsiTheme="minorHAnsi" w:cstheme="minorHAnsi"/>
                <w:color w:val="auto"/>
              </w:rPr>
            </w:pPr>
            <w:r w:rsidRPr="006857F1">
              <w:rPr>
                <w:rFonts w:asciiTheme="minorHAnsi" w:hAnsiTheme="minorHAnsi" w:cstheme="minorHAnsi"/>
                <w:color w:val="auto"/>
              </w:rPr>
              <w:t>1.</w:t>
            </w:r>
          </w:p>
        </w:tc>
        <w:tc>
          <w:tcPr>
            <w:tcW w:w="6300" w:type="dxa"/>
          </w:tcPr>
          <w:p w:rsidR="00D240AF" w:rsidRPr="006857F1" w:rsidRDefault="00D240AF" w:rsidP="006A0BED">
            <w:pPr>
              <w:pStyle w:val="Default"/>
              <w:numPr>
                <w:ilvl w:val="0"/>
                <w:numId w:val="1"/>
              </w:numPr>
              <w:spacing w:before="120" w:after="120"/>
              <w:ind w:left="720" w:hanging="722"/>
              <w:jc w:val="both"/>
              <w:rPr>
                <w:rFonts w:asciiTheme="minorHAnsi" w:eastAsia="Times New Roman" w:hAnsiTheme="minorHAnsi" w:cstheme="minorHAnsi"/>
                <w:b/>
                <w:color w:val="auto"/>
              </w:rPr>
            </w:pPr>
            <w:r w:rsidRPr="006857F1">
              <w:rPr>
                <w:rFonts w:asciiTheme="minorHAnsi" w:eastAsia="Times New Roman" w:hAnsiTheme="minorHAnsi" w:cstheme="minorHAnsi"/>
                <w:b/>
                <w:color w:val="auto"/>
              </w:rPr>
              <w:t>First Considerations</w:t>
            </w:r>
            <w:r w:rsidR="00785B4F" w:rsidRPr="006857F1">
              <w:rPr>
                <w:rFonts w:asciiTheme="minorHAnsi" w:eastAsia="Times New Roman" w:hAnsiTheme="minorHAnsi" w:cstheme="minorHAnsi"/>
                <w:b/>
                <w:color w:val="auto"/>
              </w:rPr>
              <w:t>:</w:t>
            </w:r>
          </w:p>
          <w:p w:rsidR="00D318E5" w:rsidRPr="006857F1" w:rsidRDefault="00D240AF" w:rsidP="006A0BED">
            <w:pPr>
              <w:pStyle w:val="Default"/>
              <w:numPr>
                <w:ilvl w:val="1"/>
                <w:numId w:val="10"/>
              </w:numPr>
              <w:ind w:hanging="708"/>
              <w:jc w:val="both"/>
              <w:rPr>
                <w:rFonts w:asciiTheme="minorHAnsi" w:hAnsiTheme="minorHAnsi" w:cstheme="minorHAnsi"/>
              </w:rPr>
            </w:pPr>
            <w:r w:rsidRPr="006857F1">
              <w:rPr>
                <w:rFonts w:asciiTheme="minorHAnsi" w:hAnsiTheme="minorHAnsi" w:cstheme="minorHAnsi"/>
              </w:rPr>
              <w:t xml:space="preserve">Have you </w:t>
            </w:r>
            <w:r w:rsidR="00D318E5" w:rsidRPr="006857F1">
              <w:rPr>
                <w:rFonts w:asciiTheme="minorHAnsi" w:hAnsiTheme="minorHAnsi" w:cstheme="minorHAnsi"/>
              </w:rPr>
              <w:t xml:space="preserve">first </w:t>
            </w:r>
            <w:r w:rsidRPr="006857F1">
              <w:rPr>
                <w:rFonts w:asciiTheme="minorHAnsi" w:hAnsiTheme="minorHAnsi" w:cstheme="minorHAnsi"/>
              </w:rPr>
              <w:t>assessed the best estimate assumptions</w:t>
            </w:r>
            <w:r w:rsidR="006A0BED" w:rsidRPr="006857F1">
              <w:rPr>
                <w:rFonts w:asciiTheme="minorHAnsi" w:hAnsiTheme="minorHAnsi" w:cstheme="minorHAnsi"/>
              </w:rPr>
              <w:t xml:space="preserve"> </w:t>
            </w:r>
            <w:r w:rsidRPr="006857F1">
              <w:rPr>
                <w:rFonts w:asciiTheme="minorHAnsi" w:hAnsiTheme="minorHAnsi" w:cstheme="minorHAnsi"/>
              </w:rPr>
              <w:t>and</w:t>
            </w:r>
            <w:r w:rsidR="002C259E" w:rsidRPr="006857F1">
              <w:rPr>
                <w:rFonts w:asciiTheme="minorHAnsi" w:hAnsiTheme="minorHAnsi" w:cstheme="minorHAnsi"/>
              </w:rPr>
              <w:t xml:space="preserve">                                             </w:t>
            </w:r>
            <w:r w:rsidR="00D318E5" w:rsidRPr="006857F1">
              <w:rPr>
                <w:rFonts w:asciiTheme="minorHAnsi" w:hAnsiTheme="minorHAnsi" w:cstheme="minorHAnsi"/>
              </w:rPr>
              <w:t>t</w:t>
            </w:r>
            <w:r w:rsidRPr="006857F1">
              <w:rPr>
                <w:rFonts w:asciiTheme="minorHAnsi" w:hAnsiTheme="minorHAnsi" w:cstheme="minorHAnsi"/>
              </w:rPr>
              <w:t>hen added MADs?</w:t>
            </w:r>
            <w:r w:rsidR="00D318E5" w:rsidRPr="006857F1">
              <w:rPr>
                <w:rFonts w:asciiTheme="minorHAnsi" w:hAnsiTheme="minorHAnsi" w:cstheme="minorHAnsi"/>
              </w:rPr>
              <w:t xml:space="preserve"> </w:t>
            </w:r>
          </w:p>
          <w:p w:rsidR="00D318E5" w:rsidRPr="006857F1" w:rsidRDefault="00D318E5" w:rsidP="00D318E5">
            <w:pPr>
              <w:pStyle w:val="Default"/>
              <w:ind w:left="612"/>
              <w:jc w:val="both"/>
              <w:rPr>
                <w:rFonts w:asciiTheme="minorHAnsi" w:hAnsiTheme="minorHAnsi" w:cstheme="minorHAnsi"/>
              </w:rPr>
            </w:pPr>
          </w:p>
          <w:p w:rsidR="00D318E5" w:rsidRPr="006857F1" w:rsidRDefault="00A1409C" w:rsidP="006A0BED">
            <w:pPr>
              <w:pStyle w:val="Default"/>
              <w:numPr>
                <w:ilvl w:val="0"/>
                <w:numId w:val="11"/>
              </w:numPr>
              <w:jc w:val="both"/>
              <w:rPr>
                <w:rFonts w:asciiTheme="minorHAnsi" w:hAnsiTheme="minorHAnsi" w:cstheme="minorHAnsi"/>
              </w:rPr>
            </w:pPr>
            <w:r w:rsidRPr="006857F1">
              <w:rPr>
                <w:rFonts w:asciiTheme="minorHAnsi" w:hAnsiTheme="minorHAnsi" w:cstheme="minorHAnsi"/>
              </w:rPr>
              <w:lastRenderedPageBreak/>
              <w:t>Are the best estimate assumptions based on the insurer’s actual and expected experience?</w:t>
            </w:r>
          </w:p>
          <w:p w:rsidR="00D240AF" w:rsidRPr="006857F1" w:rsidRDefault="00A1409C" w:rsidP="006A0BED">
            <w:pPr>
              <w:pStyle w:val="Default"/>
              <w:numPr>
                <w:ilvl w:val="0"/>
                <w:numId w:val="11"/>
              </w:numPr>
              <w:jc w:val="both"/>
              <w:rPr>
                <w:rFonts w:asciiTheme="minorHAnsi" w:hAnsiTheme="minorHAnsi" w:cstheme="minorHAnsi"/>
              </w:rPr>
            </w:pPr>
            <w:r w:rsidRPr="006857F1">
              <w:rPr>
                <w:rFonts w:asciiTheme="minorHAnsi" w:hAnsiTheme="minorHAnsi" w:cstheme="minorHAnsi"/>
              </w:rPr>
              <w:t>Do the</w:t>
            </w:r>
            <w:r w:rsidR="00D318E5" w:rsidRPr="006857F1">
              <w:rPr>
                <w:rFonts w:asciiTheme="minorHAnsi" w:hAnsiTheme="minorHAnsi" w:cstheme="minorHAnsi"/>
              </w:rPr>
              <w:t xml:space="preserve"> MADs</w:t>
            </w:r>
            <w:r w:rsidRPr="006857F1">
              <w:rPr>
                <w:rFonts w:asciiTheme="minorHAnsi" w:hAnsiTheme="minorHAnsi" w:cstheme="minorHAnsi"/>
              </w:rPr>
              <w:t xml:space="preserve"> applied on the assumptions</w:t>
            </w:r>
            <w:r w:rsidR="00D318E5" w:rsidRPr="006857F1">
              <w:rPr>
                <w:rFonts w:asciiTheme="minorHAnsi" w:hAnsiTheme="minorHAnsi" w:cstheme="minorHAnsi"/>
              </w:rPr>
              <w:t xml:space="preserve"> reflect the degree of confidence you have in the best estimate assumption</w:t>
            </w:r>
            <w:r w:rsidRPr="006857F1">
              <w:rPr>
                <w:rFonts w:asciiTheme="minorHAnsi" w:hAnsiTheme="minorHAnsi" w:cstheme="minorHAnsi"/>
              </w:rPr>
              <w:t>s?</w:t>
            </w:r>
          </w:p>
          <w:p w:rsidR="005146D1" w:rsidRPr="006857F1" w:rsidRDefault="005146D1" w:rsidP="006A0BED">
            <w:pPr>
              <w:pStyle w:val="Default"/>
              <w:numPr>
                <w:ilvl w:val="0"/>
                <w:numId w:val="11"/>
              </w:numPr>
              <w:jc w:val="both"/>
              <w:rPr>
                <w:rFonts w:asciiTheme="minorHAnsi" w:hAnsiTheme="minorHAnsi" w:cstheme="minorHAnsi"/>
              </w:rPr>
            </w:pPr>
            <w:r w:rsidRPr="006857F1">
              <w:rPr>
                <w:rFonts w:asciiTheme="minorHAnsi" w:hAnsiTheme="minorHAnsi" w:cstheme="minorHAnsi"/>
              </w:rPr>
              <w:t>In setting the MADs, have you considered the past experience of the Company?</w:t>
            </w:r>
          </w:p>
          <w:p w:rsidR="00A1409C" w:rsidRPr="006857F1" w:rsidRDefault="00A1409C" w:rsidP="006A0BED">
            <w:pPr>
              <w:pStyle w:val="Default"/>
              <w:numPr>
                <w:ilvl w:val="0"/>
                <w:numId w:val="11"/>
              </w:numPr>
              <w:jc w:val="both"/>
              <w:rPr>
                <w:rFonts w:asciiTheme="minorHAnsi" w:hAnsiTheme="minorHAnsi" w:cstheme="minorHAnsi"/>
              </w:rPr>
            </w:pPr>
            <w:r w:rsidRPr="006857F1">
              <w:rPr>
                <w:rFonts w:asciiTheme="minorHAnsi" w:hAnsiTheme="minorHAnsi" w:cstheme="minorHAnsi"/>
              </w:rPr>
              <w:t>Which assumptions are based on this approach? (for example interest rate)</w:t>
            </w:r>
          </w:p>
          <w:p w:rsidR="00A1409C" w:rsidRPr="006857F1" w:rsidRDefault="00A1409C" w:rsidP="00A1409C">
            <w:pPr>
              <w:pStyle w:val="Default"/>
              <w:ind w:left="612"/>
              <w:jc w:val="both"/>
              <w:rPr>
                <w:rFonts w:asciiTheme="minorHAnsi" w:hAnsiTheme="minorHAnsi" w:cstheme="minorHAnsi"/>
                <w:color w:val="auto"/>
              </w:rPr>
            </w:pPr>
          </w:p>
          <w:p w:rsidR="00D240AF" w:rsidRPr="006857F1" w:rsidRDefault="00641A4B" w:rsidP="006A0BED">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Alternatively</w:t>
            </w:r>
            <w:r w:rsidR="00A1409C" w:rsidRPr="006857F1">
              <w:rPr>
                <w:rFonts w:asciiTheme="minorHAnsi" w:hAnsiTheme="minorHAnsi" w:cstheme="minorHAnsi"/>
                <w:color w:val="auto"/>
              </w:rPr>
              <w:t>,</w:t>
            </w:r>
            <w:r w:rsidRPr="006857F1">
              <w:rPr>
                <w:rFonts w:asciiTheme="minorHAnsi" w:hAnsiTheme="minorHAnsi" w:cstheme="minorHAnsi"/>
                <w:color w:val="auto"/>
              </w:rPr>
              <w:t xml:space="preserve"> have you first established net of MAD assumptions or provided an overall contingency reserve?</w:t>
            </w:r>
          </w:p>
          <w:p w:rsidR="00A1409C" w:rsidRPr="006857F1" w:rsidRDefault="00A1409C" w:rsidP="00A1409C">
            <w:pPr>
              <w:pStyle w:val="Default"/>
              <w:ind w:left="612"/>
              <w:jc w:val="both"/>
              <w:rPr>
                <w:rFonts w:asciiTheme="minorHAnsi" w:hAnsiTheme="minorHAnsi" w:cstheme="minorHAnsi"/>
              </w:rPr>
            </w:pPr>
          </w:p>
          <w:p w:rsidR="00A1409C" w:rsidRPr="006857F1" w:rsidRDefault="00A1409C" w:rsidP="006A0BED">
            <w:pPr>
              <w:pStyle w:val="Default"/>
              <w:numPr>
                <w:ilvl w:val="0"/>
                <w:numId w:val="12"/>
              </w:numPr>
              <w:jc w:val="both"/>
              <w:rPr>
                <w:rFonts w:asciiTheme="minorHAnsi" w:hAnsiTheme="minorHAnsi" w:cstheme="minorHAnsi"/>
                <w:color w:val="auto"/>
              </w:rPr>
            </w:pPr>
            <w:r w:rsidRPr="006857F1">
              <w:rPr>
                <w:rFonts w:asciiTheme="minorHAnsi" w:hAnsiTheme="minorHAnsi" w:cstheme="minorHAnsi"/>
              </w:rPr>
              <w:t>Have you exercised appropriate professional judgment in determining the appropriate level of the net of MAD assumption?</w:t>
            </w:r>
            <w:r w:rsidR="00785B4F" w:rsidRPr="006857F1">
              <w:rPr>
                <w:rFonts w:asciiTheme="minorHAnsi" w:hAnsiTheme="minorHAnsi" w:cstheme="minorHAnsi"/>
              </w:rPr>
              <w:t xml:space="preserve">  Have you considered past experience of the Company</w:t>
            </w:r>
            <w:r w:rsidR="005146D1" w:rsidRPr="006857F1">
              <w:rPr>
                <w:rFonts w:asciiTheme="minorHAnsi" w:hAnsiTheme="minorHAnsi" w:cstheme="minorHAnsi"/>
              </w:rPr>
              <w:t>?</w:t>
            </w:r>
          </w:p>
          <w:p w:rsidR="00A1409C" w:rsidRPr="006857F1" w:rsidRDefault="00A1409C" w:rsidP="006A0BED">
            <w:pPr>
              <w:pStyle w:val="Default"/>
              <w:numPr>
                <w:ilvl w:val="0"/>
                <w:numId w:val="12"/>
              </w:numPr>
              <w:jc w:val="both"/>
              <w:rPr>
                <w:rFonts w:asciiTheme="minorHAnsi" w:hAnsiTheme="minorHAnsi" w:cstheme="minorHAnsi"/>
                <w:color w:val="auto"/>
              </w:rPr>
            </w:pPr>
            <w:r w:rsidRPr="006857F1">
              <w:rPr>
                <w:rFonts w:asciiTheme="minorHAnsi" w:hAnsiTheme="minorHAnsi" w:cstheme="minorHAnsi"/>
              </w:rPr>
              <w:t>Which assumptions are based on this approach?</w:t>
            </w:r>
          </w:p>
          <w:p w:rsidR="00A1409C" w:rsidRPr="006857F1" w:rsidRDefault="00A1409C" w:rsidP="00A1409C">
            <w:pPr>
              <w:pStyle w:val="Default"/>
              <w:ind w:left="1077"/>
              <w:jc w:val="both"/>
              <w:rPr>
                <w:rFonts w:asciiTheme="minorHAnsi" w:hAnsiTheme="minorHAnsi" w:cstheme="minorHAnsi"/>
                <w:color w:val="auto"/>
              </w:rPr>
            </w:pPr>
          </w:p>
          <w:p w:rsidR="00641A4B" w:rsidRPr="006857F1" w:rsidRDefault="00641A4B" w:rsidP="006A0BED">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Have you quantified the MADs used?</w:t>
            </w:r>
            <w:r w:rsidR="00A1409C" w:rsidRPr="006857F1">
              <w:rPr>
                <w:rFonts w:asciiTheme="minorHAnsi" w:hAnsiTheme="minorHAnsi" w:cstheme="minorHAnsi"/>
                <w:color w:val="auto"/>
              </w:rPr>
              <w:t xml:space="preserve">  In this respect:</w:t>
            </w:r>
          </w:p>
          <w:p w:rsidR="00A1409C" w:rsidRPr="006857F1" w:rsidRDefault="00A1409C" w:rsidP="00DD6DAA">
            <w:pPr>
              <w:pStyle w:val="Default"/>
              <w:numPr>
                <w:ilvl w:val="0"/>
                <w:numId w:val="15"/>
              </w:numPr>
              <w:jc w:val="both"/>
              <w:rPr>
                <w:rFonts w:asciiTheme="minorHAnsi" w:hAnsiTheme="minorHAnsi" w:cstheme="minorHAnsi"/>
                <w:color w:val="auto"/>
              </w:rPr>
            </w:pPr>
            <w:r w:rsidRPr="006857F1">
              <w:rPr>
                <w:rFonts w:asciiTheme="minorHAnsi" w:hAnsiTheme="minorHAnsi" w:cstheme="minorHAnsi"/>
              </w:rPr>
              <w:t>Have you ensured that the MADs are not too low so as to lead to policyholder loss in a plausible adverse scenario?</w:t>
            </w:r>
          </w:p>
          <w:p w:rsidR="00A1409C" w:rsidRPr="006857F1" w:rsidRDefault="00A1409C" w:rsidP="00DD6DAA">
            <w:pPr>
              <w:pStyle w:val="Default"/>
              <w:numPr>
                <w:ilvl w:val="0"/>
                <w:numId w:val="15"/>
              </w:numPr>
              <w:jc w:val="both"/>
              <w:rPr>
                <w:rFonts w:asciiTheme="minorHAnsi" w:hAnsiTheme="minorHAnsi" w:cstheme="minorHAnsi"/>
                <w:color w:val="auto"/>
              </w:rPr>
            </w:pPr>
            <w:r w:rsidRPr="006857F1">
              <w:rPr>
                <w:rFonts w:asciiTheme="minorHAnsi" w:hAnsiTheme="minorHAnsi" w:cstheme="minorHAnsi"/>
                <w:color w:val="auto"/>
              </w:rPr>
              <w:t xml:space="preserve">Have you ensured that the MADs are not too high so as to provide greater security than necessary but require greater capital and hence depress policyholders’ and shareholders’ </w:t>
            </w:r>
            <w:r w:rsidR="007A583E" w:rsidRPr="006857F1">
              <w:rPr>
                <w:rFonts w:asciiTheme="minorHAnsi" w:hAnsiTheme="minorHAnsi" w:cstheme="minorHAnsi"/>
                <w:color w:val="auto"/>
              </w:rPr>
              <w:t>returns?</w:t>
            </w:r>
          </w:p>
          <w:p w:rsidR="007A583E" w:rsidRPr="006857F1" w:rsidRDefault="007A583E" w:rsidP="007A583E">
            <w:pPr>
              <w:pStyle w:val="Default"/>
              <w:jc w:val="both"/>
              <w:rPr>
                <w:rFonts w:asciiTheme="minorHAnsi" w:hAnsiTheme="minorHAnsi" w:cstheme="minorHAnsi"/>
                <w:color w:val="auto"/>
              </w:rPr>
            </w:pPr>
          </w:p>
          <w:p w:rsidR="007A583E" w:rsidRPr="006857F1" w:rsidRDefault="00641A4B" w:rsidP="006A0BED">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Have you tested the impact of adverse experience by running a series of projections to demonstrate the sufficiency of reserve in various adverse scenarios?</w:t>
            </w:r>
            <w:r w:rsidR="007A583E" w:rsidRPr="006857F1">
              <w:rPr>
                <w:rFonts w:asciiTheme="minorHAnsi" w:hAnsiTheme="minorHAnsi" w:cstheme="minorHAnsi"/>
                <w:color w:val="auto"/>
              </w:rPr>
              <w:t xml:space="preserve">  </w:t>
            </w:r>
          </w:p>
          <w:p w:rsidR="007A583E" w:rsidRPr="006857F1" w:rsidRDefault="007A583E" w:rsidP="007A583E">
            <w:pPr>
              <w:pStyle w:val="Default"/>
              <w:ind w:left="612"/>
              <w:jc w:val="both"/>
              <w:rPr>
                <w:rFonts w:asciiTheme="minorHAnsi" w:hAnsiTheme="minorHAnsi" w:cstheme="minorHAnsi"/>
              </w:rPr>
            </w:pPr>
          </w:p>
          <w:p w:rsidR="00641A4B" w:rsidRPr="006857F1" w:rsidRDefault="007A583E" w:rsidP="00EB52E2">
            <w:pPr>
              <w:pStyle w:val="Default"/>
              <w:ind w:left="612" w:firstLine="108"/>
              <w:jc w:val="both"/>
              <w:rPr>
                <w:rFonts w:asciiTheme="minorHAnsi" w:hAnsiTheme="minorHAnsi" w:cstheme="minorHAnsi"/>
                <w:color w:val="auto"/>
              </w:rPr>
            </w:pPr>
            <w:r w:rsidRPr="006857F1">
              <w:rPr>
                <w:rFonts w:asciiTheme="minorHAnsi" w:hAnsiTheme="minorHAnsi" w:cstheme="minorHAnsi"/>
              </w:rPr>
              <w:t>In this context, have you:</w:t>
            </w:r>
          </w:p>
          <w:p w:rsidR="00641A4B" w:rsidRPr="006857F1" w:rsidRDefault="007A583E" w:rsidP="00DD6DAA">
            <w:pPr>
              <w:pStyle w:val="Default"/>
              <w:numPr>
                <w:ilvl w:val="0"/>
                <w:numId w:val="16"/>
              </w:numPr>
              <w:jc w:val="both"/>
              <w:rPr>
                <w:rFonts w:asciiTheme="minorHAnsi" w:hAnsiTheme="minorHAnsi" w:cstheme="minorHAnsi"/>
                <w:color w:val="auto"/>
              </w:rPr>
            </w:pPr>
            <w:r w:rsidRPr="006857F1">
              <w:rPr>
                <w:rFonts w:asciiTheme="minorHAnsi" w:hAnsiTheme="minorHAnsi" w:cstheme="minorHAnsi"/>
              </w:rPr>
              <w:t>Relied on the overall</w:t>
            </w:r>
            <w:r w:rsidR="00641A4B" w:rsidRPr="006857F1">
              <w:rPr>
                <w:rFonts w:asciiTheme="minorHAnsi" w:hAnsiTheme="minorHAnsi" w:cstheme="minorHAnsi"/>
              </w:rPr>
              <w:t xml:space="preserve"> MADs</w:t>
            </w:r>
            <w:r w:rsidRPr="006857F1">
              <w:rPr>
                <w:rFonts w:asciiTheme="minorHAnsi" w:hAnsiTheme="minorHAnsi" w:cstheme="minorHAnsi"/>
              </w:rPr>
              <w:t xml:space="preserve"> but taken into consideration the risk of coincident occurrence of adverse experience in several parameters</w:t>
            </w:r>
            <w:r w:rsidR="00641A4B" w:rsidRPr="006857F1">
              <w:rPr>
                <w:rFonts w:asciiTheme="minorHAnsi" w:hAnsiTheme="minorHAnsi" w:cstheme="minorHAnsi"/>
              </w:rPr>
              <w:t>?</w:t>
            </w:r>
          </w:p>
          <w:p w:rsidR="007A583E" w:rsidRPr="006857F1" w:rsidRDefault="007A583E" w:rsidP="00DD6DAA">
            <w:pPr>
              <w:pStyle w:val="Default"/>
              <w:numPr>
                <w:ilvl w:val="0"/>
                <w:numId w:val="16"/>
              </w:numPr>
              <w:jc w:val="both"/>
              <w:rPr>
                <w:rFonts w:asciiTheme="minorHAnsi" w:hAnsiTheme="minorHAnsi" w:cstheme="minorHAnsi"/>
                <w:color w:val="auto"/>
              </w:rPr>
            </w:pPr>
            <w:r w:rsidRPr="006857F1">
              <w:rPr>
                <w:rFonts w:asciiTheme="minorHAnsi" w:hAnsiTheme="minorHAnsi" w:cstheme="minorHAnsi"/>
              </w:rPr>
              <w:t>Considered the extent to which increases in liabilities may be offset by compensating increases in asset values?</w:t>
            </w:r>
          </w:p>
          <w:p w:rsidR="007A583E" w:rsidRPr="006857F1" w:rsidRDefault="007A583E" w:rsidP="00DD6DAA">
            <w:pPr>
              <w:pStyle w:val="Default"/>
              <w:numPr>
                <w:ilvl w:val="0"/>
                <w:numId w:val="16"/>
              </w:numPr>
              <w:jc w:val="both"/>
              <w:rPr>
                <w:rFonts w:asciiTheme="minorHAnsi" w:hAnsiTheme="minorHAnsi" w:cstheme="minorHAnsi"/>
                <w:color w:val="auto"/>
              </w:rPr>
            </w:pPr>
            <w:r w:rsidRPr="006857F1">
              <w:rPr>
                <w:rFonts w:asciiTheme="minorHAnsi" w:hAnsiTheme="minorHAnsi" w:cstheme="minorHAnsi"/>
              </w:rPr>
              <w:t xml:space="preserve">Considered the ability of Management to react to adverse experience for instance by changing asset mix, reducing, eliminating bonus (subject to PRE), </w:t>
            </w:r>
            <w:r w:rsidRPr="006857F1">
              <w:rPr>
                <w:rFonts w:asciiTheme="minorHAnsi" w:hAnsiTheme="minorHAnsi" w:cstheme="minorHAnsi"/>
              </w:rPr>
              <w:lastRenderedPageBreak/>
              <w:t>increase mortality and other charges or closing new business?</w:t>
            </w:r>
          </w:p>
          <w:p w:rsidR="007A583E" w:rsidRPr="006857F1" w:rsidRDefault="007A583E" w:rsidP="00DD6DAA">
            <w:pPr>
              <w:pStyle w:val="Default"/>
              <w:numPr>
                <w:ilvl w:val="0"/>
                <w:numId w:val="16"/>
              </w:numPr>
              <w:jc w:val="both"/>
              <w:rPr>
                <w:rFonts w:asciiTheme="minorHAnsi" w:hAnsiTheme="minorHAnsi" w:cstheme="minorHAnsi"/>
                <w:color w:val="auto"/>
              </w:rPr>
            </w:pPr>
            <w:r w:rsidRPr="006857F1">
              <w:rPr>
                <w:rFonts w:asciiTheme="minorHAnsi" w:hAnsiTheme="minorHAnsi" w:cstheme="minorHAnsi"/>
              </w:rPr>
              <w:t>Considered the protection provided by Reinsurance arrangements?</w:t>
            </w:r>
          </w:p>
          <w:p w:rsidR="007A583E" w:rsidRPr="006857F1" w:rsidRDefault="007A583E" w:rsidP="00DD6DAA">
            <w:pPr>
              <w:pStyle w:val="Default"/>
              <w:numPr>
                <w:ilvl w:val="0"/>
                <w:numId w:val="16"/>
              </w:numPr>
              <w:jc w:val="both"/>
              <w:rPr>
                <w:rFonts w:asciiTheme="minorHAnsi" w:hAnsiTheme="minorHAnsi" w:cstheme="minorHAnsi"/>
                <w:color w:val="auto"/>
              </w:rPr>
            </w:pPr>
            <w:r w:rsidRPr="006857F1">
              <w:rPr>
                <w:rFonts w:asciiTheme="minorHAnsi" w:hAnsiTheme="minorHAnsi" w:cstheme="minorHAnsi"/>
              </w:rPr>
              <w:t>Considered the additional protection provided by Actual Solvency Margin</w:t>
            </w:r>
            <w:r w:rsidR="00A37483" w:rsidRPr="006857F1">
              <w:rPr>
                <w:rFonts w:asciiTheme="minorHAnsi" w:hAnsiTheme="minorHAnsi" w:cstheme="minorHAnsi"/>
              </w:rPr>
              <w:t>, subject to the limit of 10% of free assets for the participating fund</w:t>
            </w:r>
            <w:r w:rsidR="00E34154" w:rsidRPr="006857F1">
              <w:rPr>
                <w:rFonts w:asciiTheme="minorHAnsi" w:hAnsiTheme="minorHAnsi" w:cstheme="minorHAnsi"/>
              </w:rPr>
              <w:t>? If yes, which scenarios</w:t>
            </w:r>
            <w:r w:rsidR="00A37483" w:rsidRPr="006857F1">
              <w:rPr>
                <w:rFonts w:asciiTheme="minorHAnsi" w:hAnsiTheme="minorHAnsi" w:cstheme="minorHAnsi"/>
              </w:rPr>
              <w:t xml:space="preserve"> were tested that required the support of actual solvency margin?</w:t>
            </w:r>
            <w:r w:rsidR="00E34154" w:rsidRPr="006857F1">
              <w:rPr>
                <w:rFonts w:asciiTheme="minorHAnsi" w:hAnsiTheme="minorHAnsi" w:cstheme="minorHAnsi"/>
              </w:rPr>
              <w:t xml:space="preserve"> </w:t>
            </w:r>
          </w:p>
          <w:p w:rsidR="007A583E" w:rsidRPr="006857F1" w:rsidRDefault="007A583E" w:rsidP="007A583E">
            <w:pPr>
              <w:pStyle w:val="Default"/>
              <w:ind w:left="612"/>
              <w:jc w:val="both"/>
              <w:rPr>
                <w:rFonts w:asciiTheme="minorHAnsi" w:hAnsiTheme="minorHAnsi" w:cstheme="minorHAnsi"/>
                <w:color w:val="auto"/>
              </w:rPr>
            </w:pPr>
          </w:p>
          <w:p w:rsidR="00641A4B" w:rsidRPr="006857F1" w:rsidRDefault="00641A4B" w:rsidP="006A0BED">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In constructing adverse scenarios</w:t>
            </w:r>
            <w:r w:rsidR="003B7A74" w:rsidRPr="006857F1">
              <w:rPr>
                <w:rFonts w:asciiTheme="minorHAnsi" w:hAnsiTheme="minorHAnsi" w:cstheme="minorHAnsi"/>
                <w:color w:val="auto"/>
              </w:rPr>
              <w:t>,</w:t>
            </w:r>
            <w:r w:rsidRPr="006857F1">
              <w:rPr>
                <w:rFonts w:asciiTheme="minorHAnsi" w:hAnsiTheme="minorHAnsi" w:cstheme="minorHAnsi"/>
                <w:color w:val="auto"/>
              </w:rPr>
              <w:t xml:space="preserve"> have you</w:t>
            </w:r>
            <w:r w:rsidR="003B7A74" w:rsidRPr="006857F1">
              <w:rPr>
                <w:rFonts w:asciiTheme="minorHAnsi" w:hAnsiTheme="minorHAnsi" w:cstheme="minorHAnsi"/>
                <w:color w:val="auto"/>
              </w:rPr>
              <w:t>:</w:t>
            </w:r>
            <w:r w:rsidRPr="006857F1">
              <w:rPr>
                <w:rFonts w:asciiTheme="minorHAnsi" w:hAnsiTheme="minorHAnsi" w:cstheme="minorHAnsi"/>
                <w:color w:val="auto"/>
              </w:rPr>
              <w:t xml:space="preserve"> </w:t>
            </w:r>
          </w:p>
          <w:p w:rsidR="00641A4B" w:rsidRPr="006857F1" w:rsidRDefault="00641A4B" w:rsidP="00641A4B">
            <w:pPr>
              <w:pStyle w:val="Default"/>
              <w:ind w:left="612"/>
              <w:jc w:val="both"/>
              <w:rPr>
                <w:rFonts w:asciiTheme="minorHAnsi" w:hAnsiTheme="minorHAnsi" w:cstheme="minorHAnsi"/>
              </w:rPr>
            </w:pPr>
          </w:p>
          <w:p w:rsidR="00785B4F" w:rsidRPr="006857F1" w:rsidRDefault="00785B4F" w:rsidP="00DD6DAA">
            <w:pPr>
              <w:pStyle w:val="Default"/>
              <w:numPr>
                <w:ilvl w:val="0"/>
                <w:numId w:val="17"/>
              </w:numPr>
              <w:jc w:val="both"/>
              <w:rPr>
                <w:rFonts w:asciiTheme="minorHAnsi" w:hAnsiTheme="minorHAnsi" w:cstheme="minorHAnsi"/>
                <w:color w:val="auto"/>
              </w:rPr>
            </w:pPr>
            <w:r w:rsidRPr="006857F1">
              <w:rPr>
                <w:rFonts w:asciiTheme="minorHAnsi" w:hAnsiTheme="minorHAnsi" w:cstheme="minorHAnsi"/>
              </w:rPr>
              <w:t>Avoided being unduly influenced by personal opinion?</w:t>
            </w:r>
          </w:p>
          <w:p w:rsidR="003B7A74" w:rsidRPr="006857F1" w:rsidRDefault="003B7A74" w:rsidP="00DD6DAA">
            <w:pPr>
              <w:pStyle w:val="Default"/>
              <w:numPr>
                <w:ilvl w:val="0"/>
                <w:numId w:val="17"/>
              </w:numPr>
              <w:jc w:val="both"/>
              <w:rPr>
                <w:rFonts w:asciiTheme="minorHAnsi" w:hAnsiTheme="minorHAnsi" w:cstheme="minorHAnsi"/>
                <w:color w:val="auto"/>
              </w:rPr>
            </w:pPr>
            <w:r w:rsidRPr="006857F1">
              <w:rPr>
                <w:rFonts w:asciiTheme="minorHAnsi" w:hAnsiTheme="minorHAnsi" w:cstheme="minorHAnsi"/>
              </w:rPr>
              <w:t>Identified conditions or combinations of conditions which are the greatest threat to policyholder’s interests?</w:t>
            </w:r>
          </w:p>
          <w:p w:rsidR="003B7A74" w:rsidRPr="006857F1" w:rsidRDefault="003B7A74" w:rsidP="00DD6DAA">
            <w:pPr>
              <w:pStyle w:val="Default"/>
              <w:numPr>
                <w:ilvl w:val="0"/>
                <w:numId w:val="17"/>
              </w:numPr>
              <w:jc w:val="both"/>
              <w:rPr>
                <w:rFonts w:asciiTheme="minorHAnsi" w:hAnsiTheme="minorHAnsi" w:cstheme="minorHAnsi"/>
                <w:color w:val="auto"/>
              </w:rPr>
            </w:pPr>
            <w:r w:rsidRPr="006857F1">
              <w:rPr>
                <w:rFonts w:asciiTheme="minorHAnsi" w:hAnsiTheme="minorHAnsi" w:cstheme="minorHAnsi"/>
              </w:rPr>
              <w:t>Considered the impact of falling or rising interest rates?</w:t>
            </w:r>
          </w:p>
          <w:p w:rsidR="00641A4B" w:rsidRPr="006857F1" w:rsidRDefault="003B7A74" w:rsidP="00EB52E2">
            <w:pPr>
              <w:pStyle w:val="Default"/>
              <w:numPr>
                <w:ilvl w:val="0"/>
                <w:numId w:val="17"/>
              </w:numPr>
              <w:jc w:val="both"/>
              <w:rPr>
                <w:rFonts w:asciiTheme="minorHAnsi" w:hAnsiTheme="minorHAnsi" w:cstheme="minorHAnsi"/>
                <w:color w:val="auto"/>
              </w:rPr>
            </w:pPr>
            <w:r w:rsidRPr="006857F1">
              <w:rPr>
                <w:rFonts w:asciiTheme="minorHAnsi" w:hAnsiTheme="minorHAnsi" w:cstheme="minorHAnsi"/>
              </w:rPr>
              <w:t>Considered the impact of dynamic policyholder behavior (for example take up of options)?</w:t>
            </w:r>
          </w:p>
        </w:tc>
        <w:tc>
          <w:tcPr>
            <w:tcW w:w="1708" w:type="dxa"/>
          </w:tcPr>
          <w:p w:rsidR="00D240AF" w:rsidRPr="006857F1" w:rsidRDefault="00D240AF" w:rsidP="00D240AF">
            <w:pPr>
              <w:pStyle w:val="Default"/>
              <w:jc w:val="both"/>
              <w:rPr>
                <w:rFonts w:asciiTheme="minorHAnsi" w:hAnsiTheme="minorHAnsi" w:cstheme="minorHAnsi"/>
                <w:color w:val="auto"/>
              </w:rPr>
            </w:pPr>
          </w:p>
        </w:tc>
      </w:tr>
      <w:tr w:rsidR="00641A4B" w:rsidRPr="006857F1" w:rsidTr="00D240AF">
        <w:tc>
          <w:tcPr>
            <w:tcW w:w="1548" w:type="dxa"/>
          </w:tcPr>
          <w:p w:rsidR="00641A4B" w:rsidRPr="006857F1" w:rsidRDefault="00785B4F" w:rsidP="00D240AF">
            <w:pPr>
              <w:pStyle w:val="Default"/>
              <w:jc w:val="both"/>
              <w:rPr>
                <w:rFonts w:asciiTheme="minorHAnsi" w:hAnsiTheme="minorHAnsi" w:cstheme="minorHAnsi"/>
                <w:color w:val="auto"/>
              </w:rPr>
            </w:pPr>
            <w:r w:rsidRPr="006857F1">
              <w:rPr>
                <w:rFonts w:asciiTheme="minorHAnsi" w:hAnsiTheme="minorHAnsi" w:cstheme="minorHAnsi"/>
                <w:color w:val="auto"/>
              </w:rPr>
              <w:lastRenderedPageBreak/>
              <w:t>2</w:t>
            </w:r>
          </w:p>
        </w:tc>
        <w:tc>
          <w:tcPr>
            <w:tcW w:w="6300" w:type="dxa"/>
          </w:tcPr>
          <w:p w:rsidR="00641A4B" w:rsidRPr="006857F1" w:rsidRDefault="005146D1" w:rsidP="006A0BED">
            <w:pPr>
              <w:pStyle w:val="Default"/>
              <w:numPr>
                <w:ilvl w:val="0"/>
                <w:numId w:val="1"/>
              </w:numPr>
              <w:spacing w:before="120" w:after="120"/>
              <w:ind w:left="720" w:hanging="722"/>
              <w:jc w:val="both"/>
              <w:rPr>
                <w:rFonts w:asciiTheme="minorHAnsi" w:eastAsia="Times New Roman" w:hAnsiTheme="minorHAnsi" w:cstheme="minorHAnsi"/>
                <w:b/>
                <w:color w:val="auto"/>
              </w:rPr>
            </w:pPr>
            <w:r w:rsidRPr="006857F1">
              <w:rPr>
                <w:rFonts w:asciiTheme="minorHAnsi" w:eastAsia="Times New Roman" w:hAnsiTheme="minorHAnsi" w:cstheme="minorHAnsi"/>
                <w:b/>
                <w:color w:val="auto"/>
              </w:rPr>
              <w:t>Other considerations:</w:t>
            </w:r>
          </w:p>
          <w:p w:rsidR="00DD6DAA" w:rsidRPr="006857F1" w:rsidRDefault="00DD6DAA" w:rsidP="00DD6DAA">
            <w:pPr>
              <w:pStyle w:val="ListParagraph"/>
              <w:widowControl w:val="0"/>
              <w:numPr>
                <w:ilvl w:val="0"/>
                <w:numId w:val="10"/>
              </w:numPr>
              <w:autoSpaceDE w:val="0"/>
              <w:autoSpaceDN w:val="0"/>
              <w:adjustRightInd w:val="0"/>
              <w:contextualSpacing w:val="0"/>
              <w:jc w:val="both"/>
              <w:rPr>
                <w:rFonts w:cstheme="minorHAnsi"/>
                <w:vanish/>
                <w:sz w:val="24"/>
                <w:szCs w:val="24"/>
              </w:rPr>
            </w:pPr>
          </w:p>
          <w:p w:rsidR="005146D1" w:rsidRPr="006857F1" w:rsidRDefault="005146D1" w:rsidP="00DD6DAA">
            <w:pPr>
              <w:pStyle w:val="Default"/>
              <w:numPr>
                <w:ilvl w:val="1"/>
                <w:numId w:val="10"/>
              </w:numPr>
              <w:ind w:hanging="720"/>
              <w:jc w:val="both"/>
              <w:rPr>
                <w:rFonts w:asciiTheme="minorHAnsi" w:hAnsiTheme="minorHAnsi" w:cstheme="minorHAnsi"/>
                <w:color w:val="auto"/>
              </w:rPr>
            </w:pPr>
            <w:r w:rsidRPr="006857F1">
              <w:rPr>
                <w:rFonts w:asciiTheme="minorHAnsi" w:hAnsiTheme="minorHAnsi" w:cstheme="minorHAnsi"/>
                <w:color w:val="auto"/>
              </w:rPr>
              <w:t xml:space="preserve">Investment guarantees: </w:t>
            </w:r>
          </w:p>
          <w:p w:rsidR="005146D1" w:rsidRPr="006857F1" w:rsidRDefault="005146D1" w:rsidP="00DD6DAA">
            <w:pPr>
              <w:pStyle w:val="Default"/>
              <w:numPr>
                <w:ilvl w:val="0"/>
                <w:numId w:val="13"/>
              </w:numPr>
              <w:jc w:val="both"/>
              <w:rPr>
                <w:rFonts w:asciiTheme="minorHAnsi" w:hAnsiTheme="minorHAnsi" w:cstheme="minorHAnsi"/>
              </w:rPr>
            </w:pPr>
            <w:r w:rsidRPr="006857F1">
              <w:rPr>
                <w:rFonts w:asciiTheme="minorHAnsi" w:hAnsiTheme="minorHAnsi" w:cstheme="minorHAnsi"/>
              </w:rPr>
              <w:t>While providing for the future reinvestment risk on long-term contracts, have you considered the relevant experience from jurisdictions other than India?</w:t>
            </w:r>
          </w:p>
          <w:p w:rsidR="005146D1" w:rsidRPr="006857F1" w:rsidRDefault="005146D1" w:rsidP="00DD6DAA">
            <w:pPr>
              <w:pStyle w:val="Default"/>
              <w:numPr>
                <w:ilvl w:val="0"/>
                <w:numId w:val="13"/>
              </w:numPr>
              <w:jc w:val="both"/>
              <w:rPr>
                <w:rFonts w:asciiTheme="minorHAnsi" w:hAnsiTheme="minorHAnsi" w:cstheme="minorHAnsi"/>
              </w:rPr>
            </w:pPr>
            <w:r w:rsidRPr="006857F1">
              <w:rPr>
                <w:rFonts w:asciiTheme="minorHAnsi" w:hAnsiTheme="minorHAnsi" w:cstheme="minorHAnsi"/>
              </w:rPr>
              <w:t>Have you considered all explicit as well as implicit investment guarantees?</w:t>
            </w:r>
          </w:p>
          <w:p w:rsidR="005146D1" w:rsidRPr="006857F1" w:rsidRDefault="005146D1" w:rsidP="005146D1">
            <w:pPr>
              <w:pStyle w:val="Default"/>
              <w:jc w:val="both"/>
              <w:rPr>
                <w:rFonts w:asciiTheme="minorHAnsi" w:hAnsiTheme="minorHAnsi" w:cstheme="minorHAnsi"/>
              </w:rPr>
            </w:pPr>
          </w:p>
          <w:p w:rsidR="005146D1" w:rsidRPr="006857F1" w:rsidRDefault="005146D1" w:rsidP="006A0BED">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 xml:space="preserve">Mortality/Morbidity: </w:t>
            </w:r>
          </w:p>
          <w:p w:rsidR="005146D1" w:rsidRPr="006857F1" w:rsidRDefault="005146D1" w:rsidP="00DD6DAA">
            <w:pPr>
              <w:pStyle w:val="Default"/>
              <w:numPr>
                <w:ilvl w:val="0"/>
                <w:numId w:val="14"/>
              </w:numPr>
              <w:jc w:val="both"/>
              <w:rPr>
                <w:rFonts w:asciiTheme="minorHAnsi" w:hAnsiTheme="minorHAnsi" w:cstheme="minorHAnsi"/>
              </w:rPr>
            </w:pPr>
            <w:r w:rsidRPr="006857F1">
              <w:rPr>
                <w:rFonts w:asciiTheme="minorHAnsi" w:hAnsiTheme="minorHAnsi" w:cstheme="minorHAnsi"/>
              </w:rPr>
              <w:t>Have you considered the risks of both deteriorating and improving</w:t>
            </w:r>
            <w:r w:rsidR="006D56BC" w:rsidRPr="006857F1">
              <w:rPr>
                <w:rFonts w:asciiTheme="minorHAnsi" w:hAnsiTheme="minorHAnsi" w:cstheme="minorHAnsi"/>
              </w:rPr>
              <w:t xml:space="preserve"> mortality/morbidity experience</w:t>
            </w:r>
            <w:r w:rsidRPr="006857F1">
              <w:rPr>
                <w:rFonts w:asciiTheme="minorHAnsi" w:hAnsiTheme="minorHAnsi" w:cstheme="minorHAnsi"/>
              </w:rPr>
              <w:t>?</w:t>
            </w:r>
          </w:p>
          <w:p w:rsidR="006D56BC" w:rsidRPr="006857F1" w:rsidRDefault="006D56BC" w:rsidP="00DD6DAA">
            <w:pPr>
              <w:pStyle w:val="Default"/>
              <w:numPr>
                <w:ilvl w:val="0"/>
                <w:numId w:val="14"/>
              </w:numPr>
              <w:jc w:val="both"/>
              <w:rPr>
                <w:rFonts w:asciiTheme="minorHAnsi" w:hAnsiTheme="minorHAnsi" w:cstheme="minorHAnsi"/>
              </w:rPr>
            </w:pPr>
            <w:r w:rsidRPr="006857F1">
              <w:rPr>
                <w:rFonts w:asciiTheme="minorHAnsi" w:hAnsiTheme="minorHAnsi" w:cstheme="minorHAnsi"/>
              </w:rPr>
              <w:t>For annuities, have you tested that the MADs are sufficient in improving mortality scenarios?</w:t>
            </w:r>
          </w:p>
          <w:p w:rsidR="006D56BC" w:rsidRPr="006857F1" w:rsidRDefault="006D56BC" w:rsidP="00DD6DAA">
            <w:pPr>
              <w:pStyle w:val="Default"/>
              <w:numPr>
                <w:ilvl w:val="0"/>
                <w:numId w:val="14"/>
              </w:numPr>
              <w:jc w:val="both"/>
              <w:rPr>
                <w:rFonts w:asciiTheme="minorHAnsi" w:hAnsiTheme="minorHAnsi" w:cstheme="minorHAnsi"/>
              </w:rPr>
            </w:pPr>
            <w:r w:rsidRPr="006857F1">
              <w:rPr>
                <w:rFonts w:asciiTheme="minorHAnsi" w:hAnsiTheme="minorHAnsi" w:cstheme="minorHAnsi"/>
              </w:rPr>
              <w:t>Have you considered the risk of anti-selection related to exercise of options?</w:t>
            </w:r>
          </w:p>
          <w:p w:rsidR="006D56BC" w:rsidRPr="006857F1" w:rsidRDefault="006D56BC" w:rsidP="00DD6DAA">
            <w:pPr>
              <w:pStyle w:val="Default"/>
              <w:numPr>
                <w:ilvl w:val="0"/>
                <w:numId w:val="14"/>
              </w:numPr>
              <w:jc w:val="both"/>
              <w:rPr>
                <w:rFonts w:asciiTheme="minorHAnsi" w:hAnsiTheme="minorHAnsi" w:cstheme="minorHAnsi"/>
              </w:rPr>
            </w:pPr>
            <w:r w:rsidRPr="006857F1">
              <w:rPr>
                <w:rFonts w:asciiTheme="minorHAnsi" w:hAnsiTheme="minorHAnsi" w:cstheme="minorHAnsi"/>
              </w:rPr>
              <w:t>Have you considered the effect of selective withdrawals on the emerging mortality experience?</w:t>
            </w:r>
          </w:p>
          <w:p w:rsidR="005146D1" w:rsidRPr="006857F1" w:rsidRDefault="006D56BC" w:rsidP="00DD6DAA">
            <w:pPr>
              <w:pStyle w:val="Default"/>
              <w:numPr>
                <w:ilvl w:val="0"/>
                <w:numId w:val="14"/>
              </w:numPr>
              <w:jc w:val="both"/>
              <w:rPr>
                <w:rFonts w:asciiTheme="minorHAnsi" w:hAnsiTheme="minorHAnsi" w:cstheme="minorHAnsi"/>
              </w:rPr>
            </w:pPr>
            <w:r w:rsidRPr="006857F1">
              <w:rPr>
                <w:rFonts w:asciiTheme="minorHAnsi" w:hAnsiTheme="minorHAnsi" w:cstheme="minorHAnsi"/>
              </w:rPr>
              <w:t xml:space="preserve">Have you considered whether the overall MADs </w:t>
            </w:r>
            <w:r w:rsidRPr="006857F1">
              <w:rPr>
                <w:rFonts w:asciiTheme="minorHAnsi" w:hAnsiTheme="minorHAnsi" w:cstheme="minorHAnsi"/>
              </w:rPr>
              <w:lastRenderedPageBreak/>
              <w:t xml:space="preserve">appropriately allow for the risk of </w:t>
            </w:r>
            <w:r w:rsidR="00EB52E2" w:rsidRPr="006857F1">
              <w:rPr>
                <w:rFonts w:asciiTheme="minorHAnsi" w:hAnsiTheme="minorHAnsi" w:cstheme="minorHAnsi"/>
              </w:rPr>
              <w:t>HIV/</w:t>
            </w:r>
            <w:r w:rsidRPr="006857F1">
              <w:rPr>
                <w:rFonts w:asciiTheme="minorHAnsi" w:hAnsiTheme="minorHAnsi" w:cstheme="minorHAnsi"/>
              </w:rPr>
              <w:t>AIDS</w:t>
            </w:r>
            <w:r w:rsidR="005146D1" w:rsidRPr="006857F1">
              <w:rPr>
                <w:rFonts w:asciiTheme="minorHAnsi" w:hAnsiTheme="minorHAnsi" w:cstheme="minorHAnsi"/>
              </w:rPr>
              <w:t>?</w:t>
            </w:r>
          </w:p>
          <w:p w:rsidR="00641A4B" w:rsidRPr="006857F1" w:rsidRDefault="00641A4B" w:rsidP="002C259E">
            <w:pPr>
              <w:pStyle w:val="Default"/>
              <w:jc w:val="both"/>
              <w:rPr>
                <w:rFonts w:asciiTheme="minorHAnsi" w:hAnsiTheme="minorHAnsi" w:cstheme="minorHAnsi"/>
                <w:b/>
                <w:color w:val="auto"/>
              </w:rPr>
            </w:pPr>
          </w:p>
        </w:tc>
        <w:tc>
          <w:tcPr>
            <w:tcW w:w="1708" w:type="dxa"/>
          </w:tcPr>
          <w:p w:rsidR="00641A4B" w:rsidRPr="006857F1" w:rsidRDefault="00641A4B" w:rsidP="00D240AF">
            <w:pPr>
              <w:pStyle w:val="Default"/>
              <w:jc w:val="both"/>
              <w:rPr>
                <w:rFonts w:asciiTheme="minorHAnsi" w:hAnsiTheme="minorHAnsi" w:cstheme="minorHAnsi"/>
                <w:color w:val="auto"/>
              </w:rPr>
            </w:pPr>
          </w:p>
        </w:tc>
      </w:tr>
      <w:tr w:rsidR="00641A4B" w:rsidRPr="006857F1" w:rsidTr="00D240AF">
        <w:tc>
          <w:tcPr>
            <w:tcW w:w="1548" w:type="dxa"/>
          </w:tcPr>
          <w:p w:rsidR="00641A4B" w:rsidRPr="006857F1" w:rsidRDefault="006D56BC" w:rsidP="00D240AF">
            <w:pPr>
              <w:pStyle w:val="Default"/>
              <w:jc w:val="both"/>
              <w:rPr>
                <w:rFonts w:asciiTheme="minorHAnsi" w:hAnsiTheme="minorHAnsi" w:cstheme="minorHAnsi"/>
                <w:color w:val="auto"/>
              </w:rPr>
            </w:pPr>
            <w:r w:rsidRPr="006857F1">
              <w:rPr>
                <w:rFonts w:asciiTheme="minorHAnsi" w:hAnsiTheme="minorHAnsi" w:cstheme="minorHAnsi"/>
                <w:color w:val="auto"/>
              </w:rPr>
              <w:t>3</w:t>
            </w:r>
          </w:p>
        </w:tc>
        <w:tc>
          <w:tcPr>
            <w:tcW w:w="6300" w:type="dxa"/>
          </w:tcPr>
          <w:p w:rsidR="006D56BC" w:rsidRPr="006857F1" w:rsidRDefault="00641A4B" w:rsidP="006A0BED">
            <w:pPr>
              <w:pStyle w:val="Default"/>
              <w:numPr>
                <w:ilvl w:val="0"/>
                <w:numId w:val="1"/>
              </w:numPr>
              <w:spacing w:before="120" w:after="120"/>
              <w:ind w:left="720" w:hanging="722"/>
              <w:jc w:val="both"/>
              <w:rPr>
                <w:rFonts w:asciiTheme="minorHAnsi" w:eastAsia="Times New Roman" w:hAnsiTheme="minorHAnsi" w:cstheme="minorHAnsi"/>
                <w:b/>
                <w:color w:val="auto"/>
              </w:rPr>
            </w:pPr>
            <w:r w:rsidRPr="006857F1">
              <w:rPr>
                <w:rFonts w:asciiTheme="minorHAnsi" w:eastAsia="Times New Roman" w:hAnsiTheme="minorHAnsi" w:cstheme="minorHAnsi"/>
                <w:b/>
                <w:color w:val="auto"/>
              </w:rPr>
              <w:t>Minimum Adverse Scenarios</w:t>
            </w:r>
            <w:r w:rsidR="006D56BC" w:rsidRPr="006857F1">
              <w:rPr>
                <w:rFonts w:asciiTheme="minorHAnsi" w:eastAsia="Times New Roman" w:hAnsiTheme="minorHAnsi" w:cstheme="minorHAnsi"/>
                <w:b/>
                <w:color w:val="auto"/>
              </w:rPr>
              <w:t>:</w:t>
            </w:r>
          </w:p>
          <w:p w:rsidR="006D56BC" w:rsidRPr="006857F1" w:rsidRDefault="006D56BC" w:rsidP="006D56BC">
            <w:pPr>
              <w:pStyle w:val="Default"/>
              <w:ind w:left="432"/>
              <w:jc w:val="both"/>
              <w:rPr>
                <w:rFonts w:asciiTheme="minorHAnsi" w:hAnsiTheme="minorHAnsi" w:cstheme="minorHAnsi"/>
                <w:b/>
                <w:color w:val="auto"/>
              </w:rPr>
            </w:pPr>
          </w:p>
          <w:p w:rsidR="00DD6DAA" w:rsidRPr="006857F1" w:rsidRDefault="00DD6DAA" w:rsidP="00DD6DAA">
            <w:pPr>
              <w:pStyle w:val="ListParagraph"/>
              <w:widowControl w:val="0"/>
              <w:numPr>
                <w:ilvl w:val="0"/>
                <w:numId w:val="10"/>
              </w:numPr>
              <w:autoSpaceDE w:val="0"/>
              <w:autoSpaceDN w:val="0"/>
              <w:adjustRightInd w:val="0"/>
              <w:contextualSpacing w:val="0"/>
              <w:jc w:val="both"/>
              <w:rPr>
                <w:rFonts w:cstheme="minorHAnsi"/>
                <w:vanish/>
                <w:sz w:val="24"/>
                <w:szCs w:val="24"/>
              </w:rPr>
            </w:pPr>
          </w:p>
          <w:p w:rsidR="002061FB" w:rsidRPr="006857F1" w:rsidRDefault="006D56BC" w:rsidP="00DD6DAA">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 xml:space="preserve">Please confirm that </w:t>
            </w:r>
            <w:r w:rsidR="002061FB" w:rsidRPr="006857F1">
              <w:rPr>
                <w:rFonts w:asciiTheme="minorHAnsi" w:hAnsiTheme="minorHAnsi" w:cstheme="minorHAnsi"/>
                <w:color w:val="auto"/>
              </w:rPr>
              <w:t xml:space="preserve">the adverse scenarios considered by </w:t>
            </w:r>
            <w:r w:rsidRPr="006857F1">
              <w:rPr>
                <w:rFonts w:asciiTheme="minorHAnsi" w:hAnsiTheme="minorHAnsi" w:cstheme="minorHAnsi"/>
                <w:color w:val="auto"/>
              </w:rPr>
              <w:t xml:space="preserve">you </w:t>
            </w:r>
            <w:r w:rsidR="004E2FBB" w:rsidRPr="006857F1">
              <w:rPr>
                <w:rFonts w:asciiTheme="minorHAnsi" w:hAnsiTheme="minorHAnsi" w:cstheme="minorHAnsi"/>
                <w:color w:val="auto"/>
              </w:rPr>
              <w:t>comply with/</w:t>
            </w:r>
            <w:r w:rsidR="002061FB" w:rsidRPr="006857F1">
              <w:rPr>
                <w:rFonts w:asciiTheme="minorHAnsi" w:hAnsiTheme="minorHAnsi" w:cstheme="minorHAnsi"/>
                <w:color w:val="auto"/>
              </w:rPr>
              <w:t>exceed the</w:t>
            </w:r>
            <w:r w:rsidRPr="006857F1">
              <w:rPr>
                <w:rFonts w:asciiTheme="minorHAnsi" w:hAnsiTheme="minorHAnsi" w:cstheme="minorHAnsi"/>
                <w:color w:val="auto"/>
              </w:rPr>
              <w:t xml:space="preserve"> following minimum adverse scenarios</w:t>
            </w:r>
            <w:r w:rsidR="002061FB" w:rsidRPr="006857F1">
              <w:rPr>
                <w:rFonts w:asciiTheme="minorHAnsi" w:hAnsiTheme="minorHAnsi" w:cstheme="minorHAnsi"/>
                <w:color w:val="auto"/>
              </w:rPr>
              <w:t>:</w:t>
            </w:r>
          </w:p>
          <w:p w:rsidR="00641A4B" w:rsidRPr="006857F1" w:rsidRDefault="00641A4B" w:rsidP="006D56BC">
            <w:pPr>
              <w:pStyle w:val="Default"/>
              <w:ind w:left="432"/>
              <w:jc w:val="both"/>
              <w:rPr>
                <w:rFonts w:asciiTheme="minorHAnsi" w:hAnsiTheme="minorHAnsi" w:cstheme="minorHAnsi"/>
                <w:b/>
                <w:color w:val="auto"/>
              </w:rPr>
            </w:pPr>
            <w:r w:rsidRPr="006857F1">
              <w:rPr>
                <w:rFonts w:asciiTheme="minorHAnsi" w:hAnsiTheme="minorHAnsi" w:cstheme="minorHAnsi"/>
                <w:b/>
                <w:color w:val="auto"/>
              </w:rPr>
              <w:t xml:space="preserve"> </w:t>
            </w:r>
          </w:p>
          <w:p w:rsidR="00641A4B" w:rsidRPr="006857F1" w:rsidRDefault="00641A4B" w:rsidP="00EB52E2">
            <w:pPr>
              <w:pStyle w:val="Default"/>
              <w:numPr>
                <w:ilvl w:val="1"/>
                <w:numId w:val="3"/>
              </w:numPr>
              <w:ind w:left="720" w:hanging="708"/>
              <w:jc w:val="both"/>
              <w:rPr>
                <w:rFonts w:asciiTheme="minorHAnsi" w:hAnsiTheme="minorHAnsi" w:cstheme="minorHAnsi"/>
                <w:b/>
                <w:color w:val="auto"/>
              </w:rPr>
            </w:pPr>
            <w:r w:rsidRPr="006857F1">
              <w:rPr>
                <w:rFonts w:asciiTheme="minorHAnsi" w:hAnsiTheme="minorHAnsi" w:cstheme="minorHAnsi"/>
                <w:b/>
                <w:color w:val="auto"/>
              </w:rPr>
              <w:t xml:space="preserve">Interest Rate-  </w:t>
            </w:r>
          </w:p>
          <w:p w:rsidR="00641A4B" w:rsidRPr="006857F1" w:rsidRDefault="002061FB" w:rsidP="00EB52E2">
            <w:pPr>
              <w:pStyle w:val="Default"/>
              <w:ind w:left="720"/>
              <w:jc w:val="both"/>
              <w:rPr>
                <w:rFonts w:asciiTheme="minorHAnsi" w:hAnsiTheme="minorHAnsi" w:cstheme="minorHAnsi"/>
              </w:rPr>
            </w:pPr>
            <w:r w:rsidRPr="006857F1">
              <w:rPr>
                <w:rFonts w:asciiTheme="minorHAnsi" w:hAnsiTheme="minorHAnsi" w:cstheme="minorHAnsi"/>
                <w:color w:val="auto"/>
              </w:rPr>
              <w:t>Immediate r</w:t>
            </w:r>
            <w:r w:rsidR="00641A4B" w:rsidRPr="006857F1">
              <w:rPr>
                <w:rFonts w:asciiTheme="minorHAnsi" w:hAnsiTheme="minorHAnsi" w:cstheme="minorHAnsi"/>
                <w:color w:val="auto"/>
              </w:rPr>
              <w:t>ise or f</w:t>
            </w:r>
            <w:r w:rsidR="00641A4B" w:rsidRPr="006857F1">
              <w:rPr>
                <w:rFonts w:asciiTheme="minorHAnsi" w:hAnsiTheme="minorHAnsi" w:cstheme="minorHAnsi"/>
              </w:rPr>
              <w:t>all of 10%</w:t>
            </w:r>
            <w:r w:rsidRPr="006857F1">
              <w:rPr>
                <w:rFonts w:asciiTheme="minorHAnsi" w:hAnsiTheme="minorHAnsi" w:cstheme="minorHAnsi"/>
              </w:rPr>
              <w:t>/20%</w:t>
            </w:r>
            <w:r w:rsidR="00641A4B" w:rsidRPr="006857F1">
              <w:rPr>
                <w:rFonts w:asciiTheme="minorHAnsi" w:hAnsiTheme="minorHAnsi" w:cstheme="minorHAnsi"/>
              </w:rPr>
              <w:t xml:space="preserve"> </w:t>
            </w:r>
            <w:r w:rsidRPr="006857F1">
              <w:rPr>
                <w:rFonts w:asciiTheme="minorHAnsi" w:hAnsiTheme="minorHAnsi" w:cstheme="minorHAnsi"/>
              </w:rPr>
              <w:t xml:space="preserve">of the current </w:t>
            </w:r>
            <w:r w:rsidR="004E2FBB" w:rsidRPr="006857F1">
              <w:rPr>
                <w:rFonts w:asciiTheme="minorHAnsi" w:hAnsiTheme="minorHAnsi" w:cstheme="minorHAnsi"/>
              </w:rPr>
              <w:t xml:space="preserve">10 year </w:t>
            </w:r>
            <w:r w:rsidRPr="006857F1">
              <w:rPr>
                <w:rFonts w:asciiTheme="minorHAnsi" w:hAnsiTheme="minorHAnsi" w:cstheme="minorHAnsi"/>
              </w:rPr>
              <w:t>G-Sec yield, for the next 5/10 years,</w:t>
            </w:r>
            <w:r w:rsidR="00641A4B" w:rsidRPr="006857F1">
              <w:rPr>
                <w:rFonts w:asciiTheme="minorHAnsi" w:hAnsiTheme="minorHAnsi" w:cstheme="minorHAnsi"/>
              </w:rPr>
              <w:t xml:space="preserve"> as given in para 7 of APS7</w:t>
            </w:r>
            <w:r w:rsidRPr="006857F1">
              <w:rPr>
                <w:rFonts w:asciiTheme="minorHAnsi" w:hAnsiTheme="minorHAnsi" w:cstheme="minorHAnsi"/>
              </w:rPr>
              <w:t>.</w:t>
            </w:r>
          </w:p>
          <w:p w:rsidR="002061FB" w:rsidRPr="006857F1" w:rsidRDefault="002061FB" w:rsidP="00641A4B">
            <w:pPr>
              <w:pStyle w:val="Default"/>
              <w:ind w:left="612"/>
              <w:jc w:val="both"/>
              <w:rPr>
                <w:rFonts w:asciiTheme="minorHAnsi" w:hAnsiTheme="minorHAnsi" w:cstheme="minorHAnsi"/>
              </w:rPr>
            </w:pPr>
          </w:p>
          <w:p w:rsidR="00641A4B" w:rsidRPr="006857F1" w:rsidRDefault="00641A4B" w:rsidP="00EB52E2">
            <w:pPr>
              <w:pStyle w:val="Default"/>
              <w:numPr>
                <w:ilvl w:val="1"/>
                <w:numId w:val="3"/>
              </w:numPr>
              <w:ind w:left="720" w:hanging="720"/>
              <w:jc w:val="both"/>
              <w:rPr>
                <w:rFonts w:asciiTheme="minorHAnsi" w:hAnsiTheme="minorHAnsi" w:cstheme="minorHAnsi"/>
                <w:b/>
              </w:rPr>
            </w:pPr>
            <w:r w:rsidRPr="006857F1">
              <w:rPr>
                <w:rFonts w:asciiTheme="minorHAnsi" w:hAnsiTheme="minorHAnsi" w:cstheme="minorHAnsi"/>
                <w:b/>
              </w:rPr>
              <w:t xml:space="preserve">Mortality Rate- </w:t>
            </w:r>
          </w:p>
          <w:p w:rsidR="002D03F3" w:rsidRPr="006857F1" w:rsidRDefault="00641A4B" w:rsidP="00EB52E2">
            <w:pPr>
              <w:pStyle w:val="Default"/>
              <w:ind w:left="720"/>
              <w:jc w:val="both"/>
              <w:rPr>
                <w:rFonts w:asciiTheme="minorHAnsi" w:hAnsiTheme="minorHAnsi" w:cstheme="minorHAnsi"/>
              </w:rPr>
            </w:pPr>
            <w:r w:rsidRPr="006857F1">
              <w:rPr>
                <w:rFonts w:asciiTheme="minorHAnsi" w:hAnsiTheme="minorHAnsi" w:cstheme="minorHAnsi"/>
              </w:rPr>
              <w:t xml:space="preserve">For Assurances, experience is 10% worse than </w:t>
            </w:r>
            <w:r w:rsidR="002061FB" w:rsidRPr="006857F1">
              <w:rPr>
                <w:rFonts w:asciiTheme="minorHAnsi" w:hAnsiTheme="minorHAnsi" w:cstheme="minorHAnsi"/>
              </w:rPr>
              <w:t>the b</w:t>
            </w:r>
            <w:r w:rsidRPr="006857F1">
              <w:rPr>
                <w:rFonts w:asciiTheme="minorHAnsi" w:hAnsiTheme="minorHAnsi" w:cstheme="minorHAnsi"/>
              </w:rPr>
              <w:t xml:space="preserve">est estimate </w:t>
            </w:r>
          </w:p>
          <w:p w:rsidR="00641A4B" w:rsidRPr="006857F1" w:rsidRDefault="00641A4B" w:rsidP="00EB52E2">
            <w:pPr>
              <w:pStyle w:val="Default"/>
              <w:ind w:left="720"/>
              <w:jc w:val="both"/>
              <w:rPr>
                <w:rFonts w:asciiTheme="minorHAnsi" w:hAnsiTheme="minorHAnsi" w:cstheme="minorHAnsi"/>
              </w:rPr>
            </w:pPr>
            <w:r w:rsidRPr="006857F1">
              <w:rPr>
                <w:rFonts w:asciiTheme="minorHAnsi" w:hAnsiTheme="minorHAnsi" w:cstheme="minorHAnsi"/>
              </w:rPr>
              <w:t xml:space="preserve">For Annuities, experience is 10% better than </w:t>
            </w:r>
            <w:r w:rsidR="002061FB" w:rsidRPr="006857F1">
              <w:rPr>
                <w:rFonts w:asciiTheme="minorHAnsi" w:hAnsiTheme="minorHAnsi" w:cstheme="minorHAnsi"/>
              </w:rPr>
              <w:t>the b</w:t>
            </w:r>
            <w:r w:rsidRPr="006857F1">
              <w:rPr>
                <w:rFonts w:asciiTheme="minorHAnsi" w:hAnsiTheme="minorHAnsi" w:cstheme="minorHAnsi"/>
              </w:rPr>
              <w:t>est estimate and improves at around 0.5% p.a.</w:t>
            </w:r>
          </w:p>
          <w:p w:rsidR="002061FB" w:rsidRPr="006857F1" w:rsidRDefault="002061FB" w:rsidP="00641A4B">
            <w:pPr>
              <w:pStyle w:val="Default"/>
              <w:ind w:left="612"/>
              <w:jc w:val="both"/>
              <w:rPr>
                <w:rFonts w:asciiTheme="minorHAnsi" w:hAnsiTheme="minorHAnsi" w:cstheme="minorHAnsi"/>
              </w:rPr>
            </w:pPr>
          </w:p>
          <w:p w:rsidR="00641A4B" w:rsidRPr="006857F1" w:rsidRDefault="00641A4B" w:rsidP="00EB52E2">
            <w:pPr>
              <w:pStyle w:val="Default"/>
              <w:numPr>
                <w:ilvl w:val="1"/>
                <w:numId w:val="3"/>
              </w:numPr>
              <w:ind w:left="720" w:hanging="720"/>
              <w:jc w:val="both"/>
              <w:rPr>
                <w:rFonts w:asciiTheme="minorHAnsi" w:hAnsiTheme="minorHAnsi" w:cstheme="minorHAnsi"/>
                <w:b/>
              </w:rPr>
            </w:pPr>
            <w:r w:rsidRPr="006857F1">
              <w:rPr>
                <w:rFonts w:asciiTheme="minorHAnsi" w:hAnsiTheme="minorHAnsi" w:cstheme="minorHAnsi"/>
                <w:b/>
              </w:rPr>
              <w:t xml:space="preserve">Morbidity Rate- </w:t>
            </w:r>
          </w:p>
          <w:p w:rsidR="00641A4B" w:rsidRPr="006857F1" w:rsidRDefault="00641A4B" w:rsidP="00EB52E2">
            <w:pPr>
              <w:pStyle w:val="Default"/>
              <w:ind w:left="720"/>
              <w:jc w:val="both"/>
              <w:rPr>
                <w:rFonts w:asciiTheme="minorHAnsi" w:hAnsiTheme="minorHAnsi" w:cstheme="minorHAnsi"/>
                <w:color w:val="auto"/>
              </w:rPr>
            </w:pPr>
            <w:r w:rsidRPr="006857F1">
              <w:rPr>
                <w:rFonts w:asciiTheme="minorHAnsi" w:hAnsiTheme="minorHAnsi" w:cstheme="minorHAnsi"/>
                <w:color w:val="auto"/>
              </w:rPr>
              <w:t xml:space="preserve">For Assurances, experience is 10% worse than </w:t>
            </w:r>
            <w:r w:rsidR="002061FB" w:rsidRPr="006857F1">
              <w:rPr>
                <w:rFonts w:asciiTheme="minorHAnsi" w:hAnsiTheme="minorHAnsi" w:cstheme="minorHAnsi"/>
                <w:color w:val="auto"/>
              </w:rPr>
              <w:t>the b</w:t>
            </w:r>
            <w:r w:rsidRPr="006857F1">
              <w:rPr>
                <w:rFonts w:asciiTheme="minorHAnsi" w:hAnsiTheme="minorHAnsi" w:cstheme="minorHAnsi"/>
                <w:color w:val="auto"/>
              </w:rPr>
              <w:t>est estimate</w:t>
            </w:r>
          </w:p>
          <w:p w:rsidR="002061FB" w:rsidRPr="006857F1" w:rsidRDefault="002061FB" w:rsidP="00641A4B">
            <w:pPr>
              <w:pStyle w:val="Default"/>
              <w:ind w:left="612"/>
              <w:jc w:val="both"/>
              <w:rPr>
                <w:rFonts w:asciiTheme="minorHAnsi" w:hAnsiTheme="minorHAnsi" w:cstheme="minorHAnsi"/>
              </w:rPr>
            </w:pPr>
          </w:p>
          <w:p w:rsidR="00641A4B" w:rsidRPr="006857F1" w:rsidRDefault="00641A4B" w:rsidP="00EB52E2">
            <w:pPr>
              <w:pStyle w:val="Default"/>
              <w:numPr>
                <w:ilvl w:val="1"/>
                <w:numId w:val="3"/>
              </w:numPr>
              <w:ind w:left="720" w:hanging="720"/>
              <w:jc w:val="both"/>
              <w:rPr>
                <w:rFonts w:asciiTheme="minorHAnsi" w:hAnsiTheme="minorHAnsi" w:cstheme="minorHAnsi"/>
                <w:b/>
              </w:rPr>
            </w:pPr>
            <w:r w:rsidRPr="006857F1">
              <w:rPr>
                <w:rFonts w:asciiTheme="minorHAnsi" w:hAnsiTheme="minorHAnsi" w:cstheme="minorHAnsi"/>
                <w:b/>
              </w:rPr>
              <w:t xml:space="preserve">Withdrawals / Lapses- </w:t>
            </w:r>
          </w:p>
          <w:p w:rsidR="00641A4B" w:rsidRPr="006857F1" w:rsidRDefault="00641A4B" w:rsidP="00EB52E2">
            <w:pPr>
              <w:pStyle w:val="Default"/>
              <w:ind w:left="720"/>
              <w:jc w:val="both"/>
              <w:rPr>
                <w:rFonts w:asciiTheme="minorHAnsi" w:hAnsiTheme="minorHAnsi" w:cstheme="minorHAnsi"/>
                <w:color w:val="auto"/>
              </w:rPr>
            </w:pPr>
            <w:r w:rsidRPr="006857F1">
              <w:rPr>
                <w:rFonts w:asciiTheme="minorHAnsi" w:hAnsiTheme="minorHAnsi" w:cstheme="minorHAnsi"/>
                <w:color w:val="auto"/>
              </w:rPr>
              <w:t xml:space="preserve">Increase / decrease of 20% of </w:t>
            </w:r>
            <w:r w:rsidR="002061FB" w:rsidRPr="006857F1">
              <w:rPr>
                <w:rFonts w:asciiTheme="minorHAnsi" w:hAnsiTheme="minorHAnsi" w:cstheme="minorHAnsi"/>
                <w:color w:val="auto"/>
              </w:rPr>
              <w:t>the b</w:t>
            </w:r>
            <w:r w:rsidRPr="006857F1">
              <w:rPr>
                <w:rFonts w:asciiTheme="minorHAnsi" w:hAnsiTheme="minorHAnsi" w:cstheme="minorHAnsi"/>
                <w:color w:val="auto"/>
              </w:rPr>
              <w:t>est estimate</w:t>
            </w:r>
            <w:r w:rsidR="002061FB" w:rsidRPr="006857F1">
              <w:rPr>
                <w:rFonts w:asciiTheme="minorHAnsi" w:hAnsiTheme="minorHAnsi" w:cstheme="minorHAnsi"/>
                <w:color w:val="auto"/>
              </w:rPr>
              <w:t>,</w:t>
            </w:r>
            <w:r w:rsidR="00EB52E2" w:rsidRPr="006857F1">
              <w:rPr>
                <w:rFonts w:asciiTheme="minorHAnsi" w:hAnsiTheme="minorHAnsi" w:cstheme="minorHAnsi"/>
                <w:color w:val="auto"/>
              </w:rPr>
              <w:t xml:space="preserve"> </w:t>
            </w:r>
            <w:r w:rsidRPr="006857F1">
              <w:rPr>
                <w:rFonts w:asciiTheme="minorHAnsi" w:hAnsiTheme="minorHAnsi" w:cstheme="minorHAnsi"/>
                <w:color w:val="auto"/>
              </w:rPr>
              <w:t>whichever is more adverse</w:t>
            </w:r>
          </w:p>
          <w:p w:rsidR="002C6FF3" w:rsidRPr="006857F1" w:rsidRDefault="002C6FF3" w:rsidP="00EB52E2">
            <w:pPr>
              <w:pStyle w:val="Default"/>
              <w:ind w:left="720"/>
              <w:jc w:val="both"/>
              <w:rPr>
                <w:rFonts w:asciiTheme="minorHAnsi" w:hAnsiTheme="minorHAnsi" w:cstheme="minorHAnsi"/>
                <w:color w:val="auto"/>
              </w:rPr>
            </w:pPr>
          </w:p>
          <w:p w:rsidR="002C6FF3" w:rsidRPr="006857F1" w:rsidRDefault="00797B02" w:rsidP="002C6FF3">
            <w:pPr>
              <w:pStyle w:val="Default"/>
              <w:ind w:left="720"/>
              <w:jc w:val="both"/>
              <w:rPr>
                <w:rFonts w:asciiTheme="minorHAnsi" w:hAnsiTheme="minorHAnsi" w:cstheme="minorHAnsi"/>
              </w:rPr>
            </w:pPr>
            <w:r w:rsidRPr="006857F1">
              <w:rPr>
                <w:rFonts w:asciiTheme="minorHAnsi" w:hAnsiTheme="minorHAnsi" w:cstheme="minorHAnsi"/>
              </w:rPr>
              <w:t>Have you performed a test to check if increase or decrease of best estimate gives the required level of prudence? If not, how the same is determined?</w:t>
            </w:r>
          </w:p>
          <w:p w:rsidR="002061FB" w:rsidRPr="006857F1" w:rsidRDefault="00797B02" w:rsidP="002C6FF3">
            <w:pPr>
              <w:pStyle w:val="Default"/>
              <w:ind w:left="720"/>
              <w:jc w:val="both"/>
              <w:rPr>
                <w:rFonts w:asciiTheme="minorHAnsi" w:hAnsiTheme="minorHAnsi" w:cstheme="minorHAnsi"/>
              </w:rPr>
            </w:pPr>
            <w:r w:rsidRPr="006857F1">
              <w:rPr>
                <w:rFonts w:asciiTheme="minorHAnsi" w:hAnsiTheme="minorHAnsi" w:cstheme="minorHAnsi"/>
              </w:rPr>
              <w:t xml:space="preserve"> </w:t>
            </w:r>
          </w:p>
          <w:p w:rsidR="00641A4B" w:rsidRPr="006857F1" w:rsidRDefault="00641A4B" w:rsidP="00EB52E2">
            <w:pPr>
              <w:pStyle w:val="Default"/>
              <w:numPr>
                <w:ilvl w:val="1"/>
                <w:numId w:val="3"/>
              </w:numPr>
              <w:ind w:left="720" w:hanging="720"/>
              <w:jc w:val="both"/>
              <w:rPr>
                <w:rFonts w:asciiTheme="minorHAnsi" w:hAnsiTheme="minorHAnsi" w:cstheme="minorHAnsi"/>
                <w:b/>
              </w:rPr>
            </w:pPr>
            <w:r w:rsidRPr="006857F1">
              <w:rPr>
                <w:rFonts w:asciiTheme="minorHAnsi" w:hAnsiTheme="minorHAnsi" w:cstheme="minorHAnsi"/>
                <w:b/>
              </w:rPr>
              <w:t xml:space="preserve">Expenses and expense inflation- </w:t>
            </w:r>
          </w:p>
          <w:p w:rsidR="00641A4B" w:rsidRPr="006857F1" w:rsidRDefault="00641A4B" w:rsidP="00EB52E2">
            <w:pPr>
              <w:pStyle w:val="Default"/>
              <w:ind w:left="720"/>
              <w:jc w:val="both"/>
              <w:rPr>
                <w:rFonts w:asciiTheme="minorHAnsi" w:hAnsiTheme="minorHAnsi" w:cstheme="minorHAnsi"/>
                <w:color w:val="auto"/>
              </w:rPr>
            </w:pPr>
            <w:r w:rsidRPr="006857F1">
              <w:rPr>
                <w:rFonts w:asciiTheme="minorHAnsi" w:hAnsiTheme="minorHAnsi" w:cstheme="minorHAnsi"/>
                <w:color w:val="auto"/>
              </w:rPr>
              <w:t xml:space="preserve">Management Expenses are 10% more than </w:t>
            </w:r>
            <w:r w:rsidR="002061FB" w:rsidRPr="006857F1">
              <w:rPr>
                <w:rFonts w:asciiTheme="minorHAnsi" w:hAnsiTheme="minorHAnsi" w:cstheme="minorHAnsi"/>
                <w:color w:val="auto"/>
              </w:rPr>
              <w:t>the b</w:t>
            </w:r>
            <w:r w:rsidRPr="006857F1">
              <w:rPr>
                <w:rFonts w:asciiTheme="minorHAnsi" w:hAnsiTheme="minorHAnsi" w:cstheme="minorHAnsi"/>
                <w:color w:val="auto"/>
              </w:rPr>
              <w:t>est estimate and increase at a rate consistent with the assumed interest rate on new money</w:t>
            </w:r>
          </w:p>
          <w:p w:rsidR="002061FB" w:rsidRPr="006857F1" w:rsidRDefault="002061FB" w:rsidP="00641A4B">
            <w:pPr>
              <w:pStyle w:val="Default"/>
              <w:ind w:left="612"/>
              <w:jc w:val="both"/>
              <w:rPr>
                <w:rFonts w:asciiTheme="minorHAnsi" w:hAnsiTheme="minorHAnsi" w:cstheme="minorHAnsi"/>
              </w:rPr>
            </w:pPr>
          </w:p>
          <w:p w:rsidR="00641A4B" w:rsidRPr="006857F1" w:rsidRDefault="00641A4B" w:rsidP="00EB52E2">
            <w:pPr>
              <w:pStyle w:val="Default"/>
              <w:numPr>
                <w:ilvl w:val="1"/>
                <w:numId w:val="3"/>
              </w:numPr>
              <w:ind w:left="720" w:hanging="720"/>
              <w:jc w:val="both"/>
              <w:rPr>
                <w:rFonts w:asciiTheme="minorHAnsi" w:hAnsiTheme="minorHAnsi" w:cstheme="minorHAnsi"/>
                <w:b/>
              </w:rPr>
            </w:pPr>
            <w:r w:rsidRPr="006857F1">
              <w:rPr>
                <w:rFonts w:asciiTheme="minorHAnsi" w:hAnsiTheme="minorHAnsi" w:cstheme="minorHAnsi"/>
                <w:b/>
              </w:rPr>
              <w:t xml:space="preserve">Bonus Rate- </w:t>
            </w:r>
          </w:p>
          <w:p w:rsidR="00641A4B" w:rsidRPr="006857F1" w:rsidRDefault="00641A4B" w:rsidP="00EB52E2">
            <w:pPr>
              <w:pStyle w:val="Default"/>
              <w:ind w:left="720"/>
              <w:jc w:val="both"/>
              <w:rPr>
                <w:rFonts w:asciiTheme="minorHAnsi" w:hAnsiTheme="minorHAnsi" w:cstheme="minorHAnsi"/>
                <w:b/>
                <w:color w:val="auto"/>
              </w:rPr>
            </w:pPr>
            <w:r w:rsidRPr="006857F1">
              <w:rPr>
                <w:rFonts w:asciiTheme="minorHAnsi" w:hAnsiTheme="minorHAnsi" w:cstheme="minorHAnsi"/>
                <w:color w:val="auto"/>
              </w:rPr>
              <w:t>Adjusted to allow for experience and PRE</w:t>
            </w:r>
          </w:p>
        </w:tc>
        <w:tc>
          <w:tcPr>
            <w:tcW w:w="1708" w:type="dxa"/>
          </w:tcPr>
          <w:p w:rsidR="00641A4B" w:rsidRPr="006857F1" w:rsidRDefault="00641A4B" w:rsidP="00D240AF">
            <w:pPr>
              <w:pStyle w:val="Default"/>
              <w:jc w:val="both"/>
              <w:rPr>
                <w:rFonts w:asciiTheme="minorHAnsi" w:hAnsiTheme="minorHAnsi" w:cstheme="minorHAnsi"/>
                <w:color w:val="auto"/>
              </w:rPr>
            </w:pPr>
          </w:p>
        </w:tc>
      </w:tr>
      <w:tr w:rsidR="00641A4B" w:rsidRPr="006857F1" w:rsidTr="00D240AF">
        <w:tc>
          <w:tcPr>
            <w:tcW w:w="1548" w:type="dxa"/>
          </w:tcPr>
          <w:p w:rsidR="00641A4B" w:rsidRPr="006857F1" w:rsidRDefault="002061FB" w:rsidP="00D240AF">
            <w:pPr>
              <w:pStyle w:val="Default"/>
              <w:jc w:val="both"/>
              <w:rPr>
                <w:rFonts w:asciiTheme="minorHAnsi" w:hAnsiTheme="minorHAnsi" w:cstheme="minorHAnsi"/>
                <w:color w:val="auto"/>
              </w:rPr>
            </w:pPr>
            <w:r w:rsidRPr="006857F1">
              <w:rPr>
                <w:rFonts w:asciiTheme="minorHAnsi" w:hAnsiTheme="minorHAnsi" w:cstheme="minorHAnsi"/>
                <w:color w:val="auto"/>
              </w:rPr>
              <w:t>4</w:t>
            </w:r>
          </w:p>
        </w:tc>
        <w:tc>
          <w:tcPr>
            <w:tcW w:w="6300" w:type="dxa"/>
          </w:tcPr>
          <w:p w:rsidR="00641A4B" w:rsidRPr="006857F1" w:rsidRDefault="00641A4B" w:rsidP="006A0BED">
            <w:pPr>
              <w:pStyle w:val="Default"/>
              <w:numPr>
                <w:ilvl w:val="0"/>
                <w:numId w:val="1"/>
              </w:numPr>
              <w:spacing w:before="120" w:after="120"/>
              <w:ind w:left="720" w:hanging="722"/>
              <w:jc w:val="both"/>
              <w:rPr>
                <w:rFonts w:asciiTheme="minorHAnsi" w:eastAsia="Times New Roman" w:hAnsiTheme="minorHAnsi" w:cstheme="minorHAnsi"/>
                <w:b/>
                <w:color w:val="auto"/>
              </w:rPr>
            </w:pPr>
            <w:r w:rsidRPr="006857F1">
              <w:rPr>
                <w:rFonts w:asciiTheme="minorHAnsi" w:eastAsia="Times New Roman" w:hAnsiTheme="minorHAnsi" w:cstheme="minorHAnsi"/>
                <w:b/>
                <w:color w:val="auto"/>
              </w:rPr>
              <w:t>Overall Objectives-</w:t>
            </w:r>
          </w:p>
          <w:p w:rsidR="00DD6DAA" w:rsidRPr="006857F1" w:rsidRDefault="00DD6DAA" w:rsidP="00DD6DAA">
            <w:pPr>
              <w:pStyle w:val="ListParagraph"/>
              <w:widowControl w:val="0"/>
              <w:numPr>
                <w:ilvl w:val="0"/>
                <w:numId w:val="10"/>
              </w:numPr>
              <w:autoSpaceDE w:val="0"/>
              <w:autoSpaceDN w:val="0"/>
              <w:adjustRightInd w:val="0"/>
              <w:contextualSpacing w:val="0"/>
              <w:jc w:val="both"/>
              <w:rPr>
                <w:rFonts w:cstheme="minorHAnsi"/>
                <w:vanish/>
                <w:sz w:val="24"/>
                <w:szCs w:val="24"/>
              </w:rPr>
            </w:pPr>
          </w:p>
          <w:p w:rsidR="002061FB" w:rsidRPr="006857F1" w:rsidRDefault="002061FB" w:rsidP="00DD6DAA">
            <w:pPr>
              <w:pStyle w:val="Default"/>
              <w:numPr>
                <w:ilvl w:val="1"/>
                <w:numId w:val="10"/>
              </w:numPr>
              <w:ind w:hanging="708"/>
              <w:jc w:val="both"/>
              <w:rPr>
                <w:rFonts w:asciiTheme="minorHAnsi" w:hAnsiTheme="minorHAnsi" w:cstheme="minorHAnsi"/>
                <w:color w:val="auto"/>
              </w:rPr>
            </w:pPr>
            <w:r w:rsidRPr="006857F1">
              <w:rPr>
                <w:rFonts w:asciiTheme="minorHAnsi" w:hAnsiTheme="minorHAnsi" w:cstheme="minorHAnsi"/>
                <w:color w:val="auto"/>
              </w:rPr>
              <w:t>Overall, have you fully complied with the APS7?  If not, have you suitably qualified your approach in the Actuarial Report and Abstract?</w:t>
            </w:r>
          </w:p>
          <w:p w:rsidR="00EB52E2" w:rsidRPr="006857F1" w:rsidRDefault="00EB52E2" w:rsidP="00EB52E2">
            <w:pPr>
              <w:pStyle w:val="ListParagraph"/>
              <w:rPr>
                <w:rFonts w:cstheme="minorHAnsi"/>
              </w:rPr>
            </w:pPr>
          </w:p>
          <w:p w:rsidR="00F92D2F" w:rsidRPr="006857F1" w:rsidRDefault="00695446" w:rsidP="006A0BED">
            <w:pPr>
              <w:pStyle w:val="Default"/>
              <w:numPr>
                <w:ilvl w:val="1"/>
                <w:numId w:val="10"/>
              </w:numPr>
              <w:ind w:hanging="708"/>
              <w:jc w:val="both"/>
              <w:rPr>
                <w:rFonts w:asciiTheme="minorHAnsi" w:hAnsiTheme="minorHAnsi" w:cstheme="minorHAnsi"/>
                <w:b/>
                <w:color w:val="auto"/>
              </w:rPr>
            </w:pPr>
            <w:r w:rsidRPr="006857F1">
              <w:rPr>
                <w:rFonts w:asciiTheme="minorHAnsi" w:hAnsiTheme="minorHAnsi" w:cstheme="minorHAnsi"/>
                <w:color w:val="auto"/>
              </w:rPr>
              <w:t>Notwithstanding the requirements of the APS7 being predicated on deterministic methods of enhancing overall policyholder protection, h</w:t>
            </w:r>
            <w:r w:rsidR="00F92D2F" w:rsidRPr="006857F1">
              <w:rPr>
                <w:rFonts w:asciiTheme="minorHAnsi" w:hAnsiTheme="minorHAnsi" w:cstheme="minorHAnsi"/>
                <w:color w:val="auto"/>
              </w:rPr>
              <w:t xml:space="preserve">ave you developed stochastic methods and techniques </w:t>
            </w:r>
            <w:r w:rsidRPr="006857F1">
              <w:rPr>
                <w:rFonts w:asciiTheme="minorHAnsi" w:hAnsiTheme="minorHAnsi" w:cstheme="minorHAnsi"/>
                <w:color w:val="auto"/>
              </w:rPr>
              <w:t>to arrive at</w:t>
            </w:r>
            <w:r w:rsidR="00F92D2F" w:rsidRPr="006857F1">
              <w:rPr>
                <w:rFonts w:asciiTheme="minorHAnsi" w:hAnsiTheme="minorHAnsi" w:cstheme="minorHAnsi"/>
                <w:color w:val="auto"/>
              </w:rPr>
              <w:t xml:space="preserve"> a desired level of provisioning adequate at any level of probability?</w:t>
            </w:r>
            <w:r w:rsidRPr="006857F1">
              <w:rPr>
                <w:rFonts w:asciiTheme="minorHAnsi" w:hAnsiTheme="minorHAnsi" w:cstheme="minorHAnsi"/>
                <w:color w:val="auto"/>
              </w:rPr>
              <w:t xml:space="preserve">  Please discuss if any steps have been taken in this regard since the previous year.</w:t>
            </w:r>
          </w:p>
        </w:tc>
        <w:tc>
          <w:tcPr>
            <w:tcW w:w="1708" w:type="dxa"/>
          </w:tcPr>
          <w:p w:rsidR="00641A4B" w:rsidRPr="006857F1" w:rsidRDefault="00641A4B" w:rsidP="00D240AF">
            <w:pPr>
              <w:pStyle w:val="Default"/>
              <w:jc w:val="both"/>
              <w:rPr>
                <w:rFonts w:asciiTheme="minorHAnsi" w:hAnsiTheme="minorHAnsi" w:cstheme="minorHAnsi"/>
                <w:color w:val="auto"/>
              </w:rPr>
            </w:pPr>
          </w:p>
        </w:tc>
      </w:tr>
    </w:tbl>
    <w:p w:rsidR="00F92D2F" w:rsidRPr="006857F1" w:rsidRDefault="00F92D2F" w:rsidP="00D240AF">
      <w:pPr>
        <w:pStyle w:val="Default"/>
        <w:jc w:val="both"/>
        <w:rPr>
          <w:rFonts w:asciiTheme="minorHAnsi" w:hAnsiTheme="minorHAnsi" w:cstheme="minorHAnsi"/>
          <w:color w:val="auto"/>
        </w:rPr>
      </w:pPr>
    </w:p>
    <w:p w:rsidR="00F92D2F" w:rsidRPr="006857F1" w:rsidRDefault="00F92D2F" w:rsidP="00D240AF">
      <w:pPr>
        <w:pStyle w:val="Default"/>
        <w:jc w:val="both"/>
        <w:rPr>
          <w:rFonts w:asciiTheme="minorHAnsi" w:hAnsiTheme="minorHAnsi" w:cstheme="minorHAnsi"/>
          <w:color w:val="auto"/>
        </w:rPr>
      </w:pPr>
    </w:p>
    <w:p w:rsidR="00F92D2F" w:rsidRPr="006857F1" w:rsidRDefault="00C62C21" w:rsidP="00D240AF">
      <w:pPr>
        <w:pStyle w:val="Default"/>
        <w:jc w:val="both"/>
        <w:rPr>
          <w:rFonts w:asciiTheme="minorHAnsi" w:hAnsiTheme="minorHAnsi" w:cstheme="minorHAnsi"/>
          <w:b/>
          <w:bCs/>
          <w:color w:val="auto"/>
        </w:rPr>
      </w:pPr>
      <w:r w:rsidRPr="006857F1">
        <w:rPr>
          <w:rFonts w:asciiTheme="minorHAnsi" w:hAnsiTheme="minorHAnsi" w:cstheme="minorHAnsi"/>
          <w:b/>
          <w:bCs/>
          <w:color w:val="auto"/>
        </w:rPr>
        <w:t xml:space="preserve">Name of the Appointed Actuary:     </w:t>
      </w:r>
    </w:p>
    <w:p w:rsidR="00F92D2F" w:rsidRPr="006857F1" w:rsidRDefault="00F92D2F" w:rsidP="00D240AF">
      <w:pPr>
        <w:pStyle w:val="Default"/>
        <w:jc w:val="both"/>
        <w:rPr>
          <w:rFonts w:asciiTheme="minorHAnsi" w:hAnsiTheme="minorHAnsi" w:cstheme="minorHAnsi"/>
          <w:b/>
          <w:bCs/>
          <w:color w:val="auto"/>
        </w:rPr>
      </w:pPr>
    </w:p>
    <w:p w:rsidR="00F92D2F" w:rsidRPr="006857F1" w:rsidRDefault="002D03F3" w:rsidP="00D240AF">
      <w:pPr>
        <w:pStyle w:val="Default"/>
        <w:jc w:val="both"/>
        <w:rPr>
          <w:rFonts w:asciiTheme="minorHAnsi" w:hAnsiTheme="minorHAnsi" w:cstheme="minorHAnsi"/>
          <w:b/>
          <w:bCs/>
          <w:color w:val="auto"/>
        </w:rPr>
      </w:pPr>
      <w:r w:rsidRPr="006857F1">
        <w:rPr>
          <w:rFonts w:asciiTheme="minorHAnsi" w:hAnsiTheme="minorHAnsi" w:cstheme="minorHAnsi"/>
          <w:b/>
          <w:bCs/>
          <w:color w:val="auto"/>
        </w:rPr>
        <w:t>Name of the Company</w:t>
      </w:r>
    </w:p>
    <w:p w:rsidR="00F92D2F" w:rsidRPr="006857F1" w:rsidRDefault="00F92D2F" w:rsidP="00D240AF">
      <w:pPr>
        <w:pStyle w:val="Default"/>
        <w:jc w:val="both"/>
        <w:rPr>
          <w:rFonts w:asciiTheme="minorHAnsi" w:hAnsiTheme="minorHAnsi" w:cstheme="minorHAnsi"/>
          <w:b/>
          <w:bCs/>
          <w:color w:val="auto"/>
        </w:rPr>
      </w:pPr>
    </w:p>
    <w:p w:rsidR="002D03F3" w:rsidRPr="006857F1" w:rsidRDefault="00C62C21" w:rsidP="00D240AF">
      <w:pPr>
        <w:pStyle w:val="Default"/>
        <w:jc w:val="both"/>
        <w:rPr>
          <w:rFonts w:asciiTheme="minorHAnsi" w:hAnsiTheme="minorHAnsi" w:cstheme="minorHAnsi"/>
          <w:b/>
          <w:bCs/>
          <w:color w:val="auto"/>
        </w:rPr>
      </w:pPr>
      <w:r w:rsidRPr="006857F1">
        <w:rPr>
          <w:rFonts w:asciiTheme="minorHAnsi" w:hAnsiTheme="minorHAnsi" w:cstheme="minorHAnsi"/>
          <w:b/>
          <w:bCs/>
          <w:color w:val="auto"/>
        </w:rPr>
        <w:t>Signature:</w:t>
      </w:r>
    </w:p>
    <w:p w:rsidR="00F92D2F" w:rsidRPr="006857F1" w:rsidRDefault="00C62C21" w:rsidP="00D240AF">
      <w:pPr>
        <w:pStyle w:val="Default"/>
        <w:jc w:val="both"/>
        <w:rPr>
          <w:rFonts w:asciiTheme="minorHAnsi" w:hAnsiTheme="minorHAnsi" w:cstheme="minorHAnsi"/>
          <w:b/>
          <w:bCs/>
          <w:color w:val="auto"/>
        </w:rPr>
      </w:pPr>
      <w:r w:rsidRPr="006857F1">
        <w:rPr>
          <w:rFonts w:asciiTheme="minorHAnsi" w:hAnsiTheme="minorHAnsi" w:cstheme="minorHAnsi"/>
          <w:b/>
          <w:bCs/>
          <w:color w:val="auto"/>
        </w:rPr>
        <w:t xml:space="preserve">  </w:t>
      </w:r>
    </w:p>
    <w:p w:rsidR="00C62C21" w:rsidRPr="006857F1" w:rsidRDefault="00C62C21" w:rsidP="00D240AF">
      <w:pPr>
        <w:pStyle w:val="Default"/>
        <w:jc w:val="both"/>
        <w:rPr>
          <w:rFonts w:asciiTheme="minorHAnsi" w:hAnsiTheme="minorHAnsi" w:cstheme="minorHAnsi"/>
          <w:color w:val="auto"/>
        </w:rPr>
      </w:pPr>
      <w:r w:rsidRPr="006857F1">
        <w:rPr>
          <w:rFonts w:asciiTheme="minorHAnsi" w:hAnsiTheme="minorHAnsi" w:cstheme="minorHAnsi"/>
          <w:b/>
          <w:bCs/>
          <w:color w:val="auto"/>
        </w:rPr>
        <w:t xml:space="preserve">Date: </w:t>
      </w:r>
      <w:r w:rsidRPr="006857F1">
        <w:rPr>
          <w:rFonts w:asciiTheme="minorHAnsi" w:hAnsiTheme="minorHAnsi" w:cstheme="minorHAnsi"/>
          <w:color w:val="auto"/>
        </w:rPr>
        <w:t xml:space="preserve"> </w:t>
      </w:r>
    </w:p>
    <w:sectPr w:rsidR="00C62C21" w:rsidRPr="006857F1" w:rsidSect="00EB34FB">
      <w:headerReference w:type="default" r:id="rId7"/>
      <w:footerReference w:type="default" r:id="rId8"/>
      <w:type w:val="continuous"/>
      <w:pgSz w:w="12240" w:h="15840"/>
      <w:pgMar w:top="255" w:right="1260" w:bottom="1400" w:left="164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FE" w:rsidRDefault="003022FE" w:rsidP="00F75B58">
      <w:pPr>
        <w:spacing w:after="0" w:line="240" w:lineRule="auto"/>
      </w:pPr>
      <w:r>
        <w:separator/>
      </w:r>
    </w:p>
  </w:endnote>
  <w:endnote w:type="continuationSeparator" w:id="0">
    <w:p w:rsidR="003022FE" w:rsidRDefault="003022FE" w:rsidP="00F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C1" w:rsidRDefault="00572EC1">
    <w:pPr>
      <w:pStyle w:val="Footer"/>
      <w:jc w:val="right"/>
    </w:pPr>
    <w:r>
      <w:t xml:space="preserve">Page </w:t>
    </w:r>
    <w:r w:rsidR="00F00C8A">
      <w:rPr>
        <w:b/>
      </w:rPr>
      <w:fldChar w:fldCharType="begin"/>
    </w:r>
    <w:r>
      <w:rPr>
        <w:b/>
      </w:rPr>
      <w:instrText xml:space="preserve"> PAGE </w:instrText>
    </w:r>
    <w:r w:rsidR="00F00C8A">
      <w:rPr>
        <w:b/>
      </w:rPr>
      <w:fldChar w:fldCharType="separate"/>
    </w:r>
    <w:r w:rsidR="00EB34FB">
      <w:rPr>
        <w:b/>
        <w:noProof/>
      </w:rPr>
      <w:t>5</w:t>
    </w:r>
    <w:r w:rsidR="00F00C8A">
      <w:rPr>
        <w:b/>
      </w:rPr>
      <w:fldChar w:fldCharType="end"/>
    </w:r>
    <w:r>
      <w:t xml:space="preserve"> of </w:t>
    </w:r>
    <w:r w:rsidR="00F00C8A">
      <w:rPr>
        <w:b/>
      </w:rPr>
      <w:fldChar w:fldCharType="begin"/>
    </w:r>
    <w:r>
      <w:rPr>
        <w:b/>
      </w:rPr>
      <w:instrText xml:space="preserve"> NUMPAGES  </w:instrText>
    </w:r>
    <w:r w:rsidR="00F00C8A">
      <w:rPr>
        <w:b/>
      </w:rPr>
      <w:fldChar w:fldCharType="separate"/>
    </w:r>
    <w:r w:rsidR="00EB34FB">
      <w:rPr>
        <w:b/>
        <w:noProof/>
      </w:rPr>
      <w:t>5</w:t>
    </w:r>
    <w:r w:rsidR="00F00C8A">
      <w:rPr>
        <w:b/>
      </w:rPr>
      <w:fldChar w:fldCharType="end"/>
    </w:r>
  </w:p>
  <w:p w:rsidR="00572EC1" w:rsidRDefault="0057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FE" w:rsidRDefault="003022FE" w:rsidP="00F75B58">
      <w:pPr>
        <w:spacing w:after="0" w:line="240" w:lineRule="auto"/>
      </w:pPr>
      <w:r>
        <w:separator/>
      </w:r>
    </w:p>
  </w:footnote>
  <w:footnote w:type="continuationSeparator" w:id="0">
    <w:p w:rsidR="003022FE" w:rsidRDefault="003022FE" w:rsidP="00F7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58" w:rsidRPr="00F75B58" w:rsidRDefault="00EB34FB" w:rsidP="00F75B58">
    <w:pPr>
      <w:pStyle w:val="Header"/>
      <w:tabs>
        <w:tab w:val="clear" w:pos="9360"/>
        <w:tab w:val="left" w:pos="3210"/>
        <w:tab w:val="right" w:pos="9340"/>
      </w:tabs>
      <w:jc w:val="right"/>
      <w:rPr>
        <w:rFonts w:ascii="Arial" w:hAnsi="Arial" w:cs="Arial"/>
      </w:rPr>
    </w:pPr>
    <w:r w:rsidRPr="00455D2E">
      <w:rPr>
        <w:noProof/>
        <w:lang w:val="en-IN" w:eastAsia="en-IN"/>
      </w:rPr>
      <w:drawing>
        <wp:inline distT="0" distB="0" distL="0" distR="0" wp14:anchorId="2F43F011" wp14:editId="5C5D8441">
          <wp:extent cx="5731510" cy="932642"/>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642"/>
                  </a:xfrm>
                  <a:prstGeom prst="rect">
                    <a:avLst/>
                  </a:prstGeom>
                  <a:noFill/>
                  <a:ln>
                    <a:noFill/>
                  </a:ln>
                </pic:spPr>
              </pic:pic>
            </a:graphicData>
          </a:graphic>
        </wp:inline>
      </w:drawing>
    </w:r>
    <w:r w:rsidR="00F75B58">
      <w:rPr>
        <w:rFonts w:ascii="Arial" w:hAnsi="Arial" w:cs="Arial"/>
        <w:sz w:val="24"/>
      </w:rPr>
      <w:tab/>
    </w:r>
    <w:r w:rsidR="00F75B58">
      <w:rPr>
        <w:rFonts w:ascii="Arial" w:hAnsi="Arial" w:cs="Arial"/>
        <w:sz w:val="24"/>
      </w:rPr>
      <w:tab/>
    </w:r>
  </w:p>
  <w:p w:rsidR="00F75B58" w:rsidRDefault="00F75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07404A"/>
    <w:multiLevelType w:val="hybridMultilevel"/>
    <w:tmpl w:val="2EBE0B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0D62D1"/>
    <w:multiLevelType w:val="multilevel"/>
    <w:tmpl w:val="7C487530"/>
    <w:lvl w:ilvl="0">
      <w:start w:val="1"/>
      <w:numFmt w:val="decimal"/>
      <w:lvlText w:val="%1."/>
      <w:lvlJc w:val="left"/>
      <w:pPr>
        <w:ind w:left="720" w:hanging="360"/>
      </w:pPr>
      <w:rPr>
        <w:rFonts w:cs="Times New Roman" w:hint="default"/>
        <w:b/>
      </w:rPr>
    </w:lvl>
    <w:lvl w:ilvl="1">
      <w:start w:val="1"/>
      <w:numFmt w:val="bullet"/>
      <w:lvlText w:val=""/>
      <w:lvlJc w:val="left"/>
      <w:pPr>
        <w:ind w:left="795" w:hanging="435"/>
      </w:pPr>
      <w:rPr>
        <w:rFonts w:ascii="Wingdings" w:hAnsi="Wingding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7C948D4"/>
    <w:multiLevelType w:val="hybridMultilevel"/>
    <w:tmpl w:val="243ECE46"/>
    <w:lvl w:ilvl="0" w:tplc="14344DFC">
      <w:start w:val="1"/>
      <w:numFmt w:val="decimal"/>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 w15:restartNumberingAfterBreak="0">
    <w:nsid w:val="0B323822"/>
    <w:multiLevelType w:val="hybridMultilevel"/>
    <w:tmpl w:val="AC4C6FE6"/>
    <w:lvl w:ilvl="0" w:tplc="78200308">
      <w:start w:val="1"/>
      <w:numFmt w:val="decimal"/>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4" w15:restartNumberingAfterBreak="0">
    <w:nsid w:val="14CE4E79"/>
    <w:multiLevelType w:val="hybridMultilevel"/>
    <w:tmpl w:val="F2F2B676"/>
    <w:lvl w:ilvl="0" w:tplc="03D09BF0">
      <w:start w:val="1"/>
      <w:numFmt w:val="bullet"/>
      <w:lvlText w:val="-"/>
      <w:lvlJc w:val="left"/>
      <w:pPr>
        <w:ind w:left="1077" w:hanging="360"/>
      </w:pPr>
      <w:rPr>
        <w:rFonts w:ascii="Arial" w:eastAsiaTheme="minorEastAsia" w:hAnsi="Arial" w:cs="Arial"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 w15:restartNumberingAfterBreak="0">
    <w:nsid w:val="19881E02"/>
    <w:multiLevelType w:val="multilevel"/>
    <w:tmpl w:val="D36A0B0A"/>
    <w:lvl w:ilvl="0">
      <w:start w:val="1"/>
      <w:numFmt w:val="decimal"/>
      <w:lvlText w:val="%1."/>
      <w:lvlJc w:val="left"/>
      <w:pPr>
        <w:ind w:left="720" w:hanging="360"/>
      </w:pPr>
      <w:rPr>
        <w:rFonts w:cs="Times New Roman" w:hint="default"/>
        <w:b/>
      </w:rPr>
    </w:lvl>
    <w:lvl w:ilvl="1">
      <w:start w:val="1"/>
      <w:numFmt w:val="decimal"/>
      <w:lvlText w:val="%2."/>
      <w:lvlJc w:val="left"/>
      <w:pPr>
        <w:ind w:left="795" w:hanging="435"/>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5347A1"/>
    <w:multiLevelType w:val="hybridMultilevel"/>
    <w:tmpl w:val="692C34BE"/>
    <w:lvl w:ilvl="0" w:tplc="40090017">
      <w:start w:val="1"/>
      <w:numFmt w:val="lowerLetter"/>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7" w15:restartNumberingAfterBreak="0">
    <w:nsid w:val="22CD54E9"/>
    <w:multiLevelType w:val="hybridMultilevel"/>
    <w:tmpl w:val="5FBE9694"/>
    <w:lvl w:ilvl="0" w:tplc="40090017">
      <w:start w:val="1"/>
      <w:numFmt w:val="lowerLetter"/>
      <w:lvlText w:val="%1)"/>
      <w:lvlJc w:val="left"/>
      <w:pPr>
        <w:ind w:left="1077" w:hanging="360"/>
      </w:pPr>
      <w:rPr>
        <w:rFonts w:hint="default"/>
        <w:color w:val="000000"/>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8" w15:restartNumberingAfterBreak="0">
    <w:nsid w:val="301B2759"/>
    <w:multiLevelType w:val="hybridMultilevel"/>
    <w:tmpl w:val="99223B32"/>
    <w:lvl w:ilvl="0" w:tplc="40090017">
      <w:start w:val="1"/>
      <w:numFmt w:val="lowerLetter"/>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9" w15:restartNumberingAfterBreak="0">
    <w:nsid w:val="48355B84"/>
    <w:multiLevelType w:val="hybridMultilevel"/>
    <w:tmpl w:val="4B28A3B0"/>
    <w:lvl w:ilvl="0" w:tplc="0409000B">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0" w15:restartNumberingAfterBreak="0">
    <w:nsid w:val="4A2069EB"/>
    <w:multiLevelType w:val="hybridMultilevel"/>
    <w:tmpl w:val="49664F62"/>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1" w15:restartNumberingAfterBreak="0">
    <w:nsid w:val="642366BD"/>
    <w:multiLevelType w:val="hybridMultilevel"/>
    <w:tmpl w:val="51047D80"/>
    <w:lvl w:ilvl="0" w:tplc="94169FA0">
      <w:start w:val="1"/>
      <w:numFmt w:val="decimal"/>
      <w:lvlText w:val="%1)"/>
      <w:lvlJc w:val="left"/>
      <w:pPr>
        <w:ind w:left="1077" w:hanging="360"/>
      </w:pPr>
      <w:rPr>
        <w:rFonts w:hint="default"/>
        <w:color w:val="000000"/>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2" w15:restartNumberingAfterBreak="0">
    <w:nsid w:val="69B42326"/>
    <w:multiLevelType w:val="hybridMultilevel"/>
    <w:tmpl w:val="CC4C09CA"/>
    <w:lvl w:ilvl="0" w:tplc="4009000F">
      <w:start w:val="1"/>
      <w:numFmt w:val="decimal"/>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A093080"/>
    <w:multiLevelType w:val="hybridMultilevel"/>
    <w:tmpl w:val="9E769106"/>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4" w15:restartNumberingAfterBreak="0">
    <w:nsid w:val="6D657F0B"/>
    <w:multiLevelType w:val="hybridMultilevel"/>
    <w:tmpl w:val="24066FA8"/>
    <w:lvl w:ilvl="0" w:tplc="40090017">
      <w:start w:val="1"/>
      <w:numFmt w:val="lowerLetter"/>
      <w:lvlText w:val="%1)"/>
      <w:lvlJc w:val="left"/>
      <w:pPr>
        <w:ind w:left="1077" w:hanging="360"/>
      </w:pPr>
      <w:rPr>
        <w:rFonts w:hint="default"/>
        <w:color w:val="000000"/>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5" w15:restartNumberingAfterBreak="0">
    <w:nsid w:val="74F5369C"/>
    <w:multiLevelType w:val="hybridMultilevel"/>
    <w:tmpl w:val="87C043AA"/>
    <w:lvl w:ilvl="0" w:tplc="40090017">
      <w:start w:val="1"/>
      <w:numFmt w:val="lowerLetter"/>
      <w:lvlText w:val="%1)"/>
      <w:lvlJc w:val="left"/>
      <w:pPr>
        <w:ind w:left="1077" w:hanging="360"/>
      </w:pPr>
      <w:rPr>
        <w:rFonts w:hint="default"/>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6" w15:restartNumberingAfterBreak="0">
    <w:nsid w:val="7DD35D7F"/>
    <w:multiLevelType w:val="multilevel"/>
    <w:tmpl w:val="528C246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2"/>
  </w:num>
  <w:num w:numId="2">
    <w:abstractNumId w:val="0"/>
  </w:num>
  <w:num w:numId="3">
    <w:abstractNumId w:val="1"/>
  </w:num>
  <w:num w:numId="4">
    <w:abstractNumId w:val="9"/>
  </w:num>
  <w:num w:numId="5">
    <w:abstractNumId w:val="2"/>
  </w:num>
  <w:num w:numId="6">
    <w:abstractNumId w:val="11"/>
  </w:num>
  <w:num w:numId="7">
    <w:abstractNumId w:val="4"/>
  </w:num>
  <w:num w:numId="8">
    <w:abstractNumId w:val="3"/>
  </w:num>
  <w:num w:numId="9">
    <w:abstractNumId w:val="5"/>
  </w:num>
  <w:num w:numId="10">
    <w:abstractNumId w:val="16"/>
  </w:num>
  <w:num w:numId="11">
    <w:abstractNumId w:val="6"/>
  </w:num>
  <w:num w:numId="12">
    <w:abstractNumId w:val="7"/>
  </w:num>
  <w:num w:numId="13">
    <w:abstractNumId w:val="8"/>
  </w:num>
  <w:num w:numId="14">
    <w:abstractNumId w:val="15"/>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40AF"/>
    <w:rsid w:val="002061FB"/>
    <w:rsid w:val="00206A2C"/>
    <w:rsid w:val="002C259E"/>
    <w:rsid w:val="002C6FF3"/>
    <w:rsid w:val="002D03F3"/>
    <w:rsid w:val="003022FE"/>
    <w:rsid w:val="003B7A74"/>
    <w:rsid w:val="003D5ED8"/>
    <w:rsid w:val="004E2FBB"/>
    <w:rsid w:val="005146D1"/>
    <w:rsid w:val="00572EC1"/>
    <w:rsid w:val="00641A4B"/>
    <w:rsid w:val="006844F6"/>
    <w:rsid w:val="006857F1"/>
    <w:rsid w:val="0068681F"/>
    <w:rsid w:val="00695446"/>
    <w:rsid w:val="006A0BED"/>
    <w:rsid w:val="006D56BC"/>
    <w:rsid w:val="00785B4F"/>
    <w:rsid w:val="00797B02"/>
    <w:rsid w:val="007A583E"/>
    <w:rsid w:val="007C0CF4"/>
    <w:rsid w:val="00A1264C"/>
    <w:rsid w:val="00A1409C"/>
    <w:rsid w:val="00A37483"/>
    <w:rsid w:val="00C62C21"/>
    <w:rsid w:val="00D240AF"/>
    <w:rsid w:val="00D318E5"/>
    <w:rsid w:val="00DA66DE"/>
    <w:rsid w:val="00DD6DAA"/>
    <w:rsid w:val="00DF4841"/>
    <w:rsid w:val="00E317E9"/>
    <w:rsid w:val="00E34154"/>
    <w:rsid w:val="00EB34FB"/>
    <w:rsid w:val="00EB52E2"/>
    <w:rsid w:val="00F00C8A"/>
    <w:rsid w:val="00F75B58"/>
    <w:rsid w:val="00F92D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0478B48-5F09-4EE0-B28D-498E8F4A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D8"/>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5ED8"/>
    <w:pPr>
      <w:widowControl w:val="0"/>
      <w:autoSpaceDE w:val="0"/>
      <w:autoSpaceDN w:val="0"/>
      <w:adjustRightInd w:val="0"/>
      <w:spacing w:after="0" w:line="240" w:lineRule="auto"/>
    </w:pPr>
    <w:rPr>
      <w:rFonts w:ascii="Times New Roman" w:hAnsi="Times New Roman"/>
      <w:color w:val="000000"/>
      <w:sz w:val="24"/>
      <w:szCs w:val="24"/>
      <w:lang w:val="en-US" w:eastAsia="en-US"/>
    </w:rPr>
  </w:style>
  <w:style w:type="table" w:styleId="TableGrid">
    <w:name w:val="Table Grid"/>
    <w:basedOn w:val="TableNormal"/>
    <w:uiPriority w:val="59"/>
    <w:rsid w:val="00D240AF"/>
    <w:pPr>
      <w:spacing w:after="0" w:line="240" w:lineRule="auto"/>
    </w:pPr>
    <w:rPr>
      <w:rFonts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5B58"/>
    <w:pPr>
      <w:tabs>
        <w:tab w:val="center" w:pos="4680"/>
        <w:tab w:val="right" w:pos="9360"/>
      </w:tabs>
    </w:pPr>
  </w:style>
  <w:style w:type="character" w:customStyle="1" w:styleId="HeaderChar">
    <w:name w:val="Header Char"/>
    <w:basedOn w:val="DefaultParagraphFont"/>
    <w:link w:val="Header"/>
    <w:uiPriority w:val="99"/>
    <w:locked/>
    <w:rsid w:val="00F75B58"/>
    <w:rPr>
      <w:rFonts w:cs="Times New Roman"/>
    </w:rPr>
  </w:style>
  <w:style w:type="paragraph" w:styleId="Footer">
    <w:name w:val="footer"/>
    <w:basedOn w:val="Normal"/>
    <w:link w:val="FooterChar"/>
    <w:uiPriority w:val="99"/>
    <w:unhideWhenUsed/>
    <w:rsid w:val="00F75B58"/>
    <w:pPr>
      <w:tabs>
        <w:tab w:val="center" w:pos="4680"/>
        <w:tab w:val="right" w:pos="9360"/>
      </w:tabs>
    </w:pPr>
  </w:style>
  <w:style w:type="character" w:customStyle="1" w:styleId="FooterChar">
    <w:name w:val="Footer Char"/>
    <w:basedOn w:val="DefaultParagraphFont"/>
    <w:link w:val="Footer"/>
    <w:uiPriority w:val="99"/>
    <w:locked/>
    <w:rsid w:val="00F75B58"/>
    <w:rPr>
      <w:rFonts w:cs="Times New Roman"/>
    </w:rPr>
  </w:style>
  <w:style w:type="paragraph" w:styleId="BalloonText">
    <w:name w:val="Balloon Text"/>
    <w:basedOn w:val="Normal"/>
    <w:link w:val="BalloonTextChar"/>
    <w:uiPriority w:val="99"/>
    <w:semiHidden/>
    <w:unhideWhenUsed/>
    <w:rsid w:val="00F75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B58"/>
    <w:rPr>
      <w:rFonts w:ascii="Tahoma" w:hAnsi="Tahoma" w:cs="Tahoma"/>
      <w:sz w:val="16"/>
      <w:szCs w:val="16"/>
    </w:rPr>
  </w:style>
  <w:style w:type="paragraph" w:styleId="ListParagraph">
    <w:name w:val="List Paragraph"/>
    <w:basedOn w:val="Normal"/>
    <w:uiPriority w:val="34"/>
    <w:qFormat/>
    <w:rsid w:val="00DD6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Institute of Actuaries of India</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Actuaries of India</dc:title>
  <dc:creator>library</dc:creator>
  <cp:lastModifiedBy>Yogesh Pandit</cp:lastModifiedBy>
  <cp:revision>10</cp:revision>
  <cp:lastPrinted>2016-03-14T10:05:00Z</cp:lastPrinted>
  <dcterms:created xsi:type="dcterms:W3CDTF">2016-03-14T12:30:00Z</dcterms:created>
  <dcterms:modified xsi:type="dcterms:W3CDTF">2018-10-13T07:15:00Z</dcterms:modified>
</cp:coreProperties>
</file>